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32"/>
          <w:szCs w:val="32"/>
        </w:rPr>
      </w:pPr>
      <w:bookmarkStart w:id="0" w:name="_GoBack"/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债权债务抵偿协议</w:t>
      </w:r>
    </w:p>
    <w:bookmarkEnd w:id="0"/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甲方（债权人）：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乙方（债务人）：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为了妥善解决甲乙双方的债权债务问题，甲、乙双方经协商，依法达成如下债权债务抵偿协议，以资信守：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甲乙双方一致确认：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截至本协议签署之日，乙方拖欠甲方本金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元，利息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元(计息至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日），共计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   二、 乙方与广州海元物流有限公司于2009年6月16日签订的《广佛物流总部基地土地使用权租赁合同书》，根据该合同约定，乙方获得佛山市南海区里水镇文教村兴联、红文金路以西地段，广州海元物流有限公司自编A17号，面积为4000平方米的土地的开发使用权。乙方拥有该土地地上附着物（以下简称“该物业”）的使用权及收益权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甲乙双方一致确认：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乙方将该物业的经营管理权及收益权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"/>
        </w:rPr>
        <w:t>授权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给甲方，所获收益用于偿还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所欠甲方的本金、利息以及实现经营管理权所需的费用和其他应付费用，所获收益优先偿还利息。甲方依本合同处分权利时，乙方应予以配合，不得设置任何障碍。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四、乙方在与广州海元物流有限公司签订的《广佛物流总部基地土地使用权租赁合同书》项下的各项责任和义务由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乙方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履行。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乙方的责任与义务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乙方承诺：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本合同签订前，该物业不存在其他产权纠纷及债务纠纷。该物业项下的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经营管理权及收益权是完全的、有效的，不存在任何权利瑕疵。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2、在本协议项下的权利受到或可能受到来自第三方的侵害时，乙方有义务通知并协助甲方免受侵害。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3、在协议有效期内，非经甲方同意，乙方不得经本协议项下的权利馈赠、转让或以其他任何形式处分。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4、在协议有效期内，乙方有义务配合并协助甲方实现本协议项下经营管理权的一切行为，包括但不限于提供甲方实现经营管理权所需的一切材料、证明等。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六、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若因非甲方原因致使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"/>
        </w:rPr>
        <w:t>本协议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无法继续履行，乙方应继续承担原有债权，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"/>
        </w:rPr>
        <w:t>履行偿还甲方的欠款义务，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  <w:t>但应按比例冲减甲方从该项目中获得的财产利益。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  <w:t>七、本协议有效期为下列第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  <w:t xml:space="preserve">种：    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  <w:t>（一）本协议自双方签字盖章之日起至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乙方与广州海元物流有限公司于2009年6月16日签订的《广佛物流总部基地土地使用权租赁合同书》自然终结之日止。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（二）本协议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  <w:t>自双方签字盖章之日起至乙方所欠甲方债务还清之日止。</w:t>
      </w:r>
    </w:p>
    <w:p>
      <w:pPr>
        <w:pStyle w:val="5"/>
        <w:widowControl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  <w:t>八、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如果一方违反其在本协议中所作承诺或任何其他义务，致使其他方遭受或发生损害、损失、索赔等责任，违约方须向另一方做出全面赔偿。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九、其他事项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vertAlign w:val="baseline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1、本协议未尽事宜，由双方协商处理，协商不成的，交由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甲方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所在地法院管辖。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2、本协议经甲、乙双方签字及盖章后生效。本协议一式贰份，甲、乙双方各执壹份。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rPr>
          <w:rFonts w:hint="eastAsia" w:ascii="宋体" w:hAnsi="宋体" w:eastAsia="宋体" w:cs="宋体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甲方：（签章）</w:t>
      </w:r>
      <w:r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乙方：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签章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/>
        </w:rPr>
        <w:t xml:space="preserve">)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rPr>
          <w:rFonts w:hint="eastAsia" w:ascii="宋体" w:hAnsi="宋体" w:eastAsia="宋体" w:cs="宋体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  <w:t>代表人：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/>
        </w:rPr>
        <w:t xml:space="preserve">              </w:t>
      </w:r>
      <w:r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  <w:t xml:space="preserve">              代表人：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fill="FFFFFF"/>
          <w:lang w:val="en-US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fill="FFFFFF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fill="FFFFFF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/>
        </w:rPr>
        <w:t xml:space="preserve">         </w:t>
      </w:r>
      <w:r>
        <w:rPr>
          <w:rFonts w:hint="eastAsia" w:ascii="宋体" w:hAnsi="宋体" w:cs="宋体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fill="FFFFFF"/>
          <w:lang w:val="en-US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fill="FFFFFF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fill="FFFFFF"/>
          <w:lang w:val="en-U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日</w:t>
      </w:r>
    </w:p>
    <w:p>
      <w:pPr>
        <w:pStyle w:val="5"/>
        <w:widowControl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74E0"/>
    <w:multiLevelType w:val="singleLevel"/>
    <w:tmpl w:val="568F74E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B64FE"/>
    <w:rsid w:val="0672694D"/>
    <w:rsid w:val="31CF1D43"/>
    <w:rsid w:val="44B946CC"/>
    <w:rsid w:val="58C94D69"/>
    <w:rsid w:val="700B64FE"/>
    <w:rsid w:val="7EBB0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5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2016-01-08T08:13:00Z</dcterms:created>
  <dc:creator>Administrator</dc:creator>
  <cp:lastModifiedBy>张律师 13710328260</cp:lastModifiedBy>
  <dcterms:modified xsi:type="dcterms:W3CDTF">2019-03-05T10:45:54Z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