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范本一：</w:t>
      </w:r>
    </w:p>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遗嘱</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出生日期：</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证件号码：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val="0"/>
          <w:color w:val="000000"/>
          <w:sz w:val="24"/>
        </w:rPr>
      </w:pPr>
      <w:r>
        <w:rPr>
          <w:rFonts w:hint="eastAsia" w:ascii="仿宋" w:hAnsi="仿宋" w:eastAsia="仿宋" w:cs="仿宋"/>
          <w:b w:val="0"/>
          <w:color w:val="000000"/>
          <w:sz w:val="24"/>
        </w:rPr>
        <w:t>出生日期：</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证件号码：</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我们二位立遗嘱人为夫妻关系，我二人育有子女为：</w:t>
      </w:r>
      <w:r>
        <w:rPr>
          <w:rFonts w:hint="eastAsia" w:ascii="仿宋" w:hAnsi="仿宋" w:eastAsia="仿宋" w:cs="仿宋"/>
          <w:color w:val="000000"/>
          <w:sz w:val="24"/>
          <w:u w:val="single"/>
        </w:rPr>
        <w:t>                    </w:t>
      </w:r>
      <w:r>
        <w:rPr>
          <w:rFonts w:hint="eastAsia" w:ascii="仿宋" w:hAnsi="仿宋" w:eastAsia="仿宋" w:cs="仿宋"/>
          <w:color w:val="000000"/>
          <w:sz w:val="24"/>
        </w:rPr>
        <w:t> （身份证号：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现因我二人年事已高，为避免后人因遗产继承问题发生争议，因此我二人于_________年_________月_________日在中华人民共和国境内_______市_______区立下本遗嘱: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一、关于本遗嘱</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1、本遗嘱是二位立遗嘱人依据《中华人民共和国继承法》等相关法律订立的。</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2、订立本遗嘱时，二位立遗嘱人身体状况良好、精神状况正常、具有完全民事行为能力。</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3、本遗嘱中的所有内容均为二位立遗嘱人的真实意思表示，未受到胁迫、欺骗。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4、本遗嘱所处分的财产为二位立遗嘱人的夫妻共同财产，是二位立遗嘱人在婚姻关系存续期间合法取得的、有处分权的夫妻共同财产。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5、在本遗嘱订立前，二位立遗嘱人没有应本遗嘱涉及的财产与他人签订遗赠抚养协议。</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6、本遗嘱订立后，除二位立遗嘱人指定的继承人，其他人不享有继承权。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二、本遗嘱所涉财产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我二人目前拥有的主要财产和权益有：</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1、房产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我二人目前共同拥有房产</w:t>
      </w:r>
      <w:r>
        <w:rPr>
          <w:rFonts w:hint="eastAsia" w:ascii="仿宋" w:hAnsi="仿宋" w:eastAsia="仿宋" w:cs="仿宋"/>
          <w:color w:val="000000"/>
          <w:sz w:val="24"/>
          <w:u w:val="single"/>
        </w:rPr>
        <w:t>        </w:t>
      </w:r>
      <w:r>
        <w:rPr>
          <w:rFonts w:hint="eastAsia" w:ascii="仿宋" w:hAnsi="仿宋" w:eastAsia="仿宋" w:cs="仿宋"/>
          <w:color w:val="000000"/>
          <w:sz w:val="24"/>
        </w:rPr>
        <w:t> 处，该房产目前登记于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名下，该房产为我二人夫妻共同财产，该房产具体情况如下：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（1）位于</w:t>
      </w:r>
      <w:r>
        <w:rPr>
          <w:rFonts w:hint="eastAsia" w:ascii="仿宋" w:hAnsi="仿宋" w:eastAsia="仿宋" w:cs="仿宋"/>
          <w:color w:val="000000"/>
          <w:sz w:val="24"/>
          <w:u w:val="single"/>
        </w:rPr>
        <w:t>        </w:t>
      </w:r>
      <w:r>
        <w:rPr>
          <w:rFonts w:hint="eastAsia" w:ascii="仿宋" w:hAnsi="仿宋" w:eastAsia="仿宋" w:cs="仿宋"/>
          <w:color w:val="000000"/>
          <w:sz w:val="24"/>
        </w:rPr>
        <w:t> 省</w:t>
      </w:r>
      <w:r>
        <w:rPr>
          <w:rFonts w:hint="eastAsia" w:ascii="仿宋" w:hAnsi="仿宋" w:eastAsia="仿宋" w:cs="仿宋"/>
          <w:color w:val="000000"/>
          <w:sz w:val="24"/>
          <w:u w:val="single"/>
        </w:rPr>
        <w:t>        </w:t>
      </w:r>
      <w:r>
        <w:rPr>
          <w:rFonts w:hint="eastAsia" w:ascii="仿宋" w:hAnsi="仿宋" w:eastAsia="仿宋" w:cs="仿宋"/>
          <w:color w:val="000000"/>
          <w:sz w:val="24"/>
        </w:rPr>
        <w:t> 市</w:t>
      </w:r>
      <w:r>
        <w:rPr>
          <w:rFonts w:hint="eastAsia" w:ascii="仿宋" w:hAnsi="仿宋" w:eastAsia="仿宋" w:cs="仿宋"/>
          <w:color w:val="000000"/>
          <w:sz w:val="24"/>
          <w:u w:val="single"/>
        </w:rPr>
        <w:t>        </w:t>
      </w:r>
      <w:r>
        <w:rPr>
          <w:rFonts w:hint="eastAsia" w:ascii="仿宋" w:hAnsi="仿宋" w:eastAsia="仿宋" w:cs="仿宋"/>
          <w:color w:val="000000"/>
          <w:sz w:val="24"/>
        </w:rPr>
        <w:t> 区</w:t>
      </w:r>
      <w:r>
        <w:rPr>
          <w:rFonts w:hint="eastAsia" w:ascii="仿宋" w:hAnsi="仿宋" w:eastAsia="仿宋" w:cs="仿宋"/>
          <w:color w:val="000000"/>
          <w:sz w:val="24"/>
          <w:u w:val="single"/>
        </w:rPr>
        <w:t>        </w:t>
      </w:r>
      <w:r>
        <w:rPr>
          <w:rFonts w:hint="eastAsia" w:ascii="仿宋" w:hAnsi="仿宋" w:eastAsia="仿宋" w:cs="仿宋"/>
          <w:color w:val="000000"/>
          <w:sz w:val="24"/>
        </w:rPr>
        <w:t> 路</w:t>
      </w:r>
      <w:r>
        <w:rPr>
          <w:rFonts w:hint="eastAsia" w:ascii="仿宋" w:hAnsi="仿宋" w:eastAsia="仿宋" w:cs="仿宋"/>
          <w:color w:val="000000"/>
          <w:sz w:val="24"/>
          <w:u w:val="single"/>
        </w:rPr>
        <w:t>        </w:t>
      </w:r>
      <w:r>
        <w:rPr>
          <w:rFonts w:hint="eastAsia" w:ascii="仿宋" w:hAnsi="仿宋" w:eastAsia="仿宋" w:cs="仿宋"/>
          <w:color w:val="000000"/>
          <w:sz w:val="24"/>
        </w:rPr>
        <w:t> 小区</w:t>
      </w:r>
      <w:r>
        <w:rPr>
          <w:rFonts w:hint="eastAsia" w:ascii="仿宋" w:hAnsi="仿宋" w:eastAsia="仿宋" w:cs="仿宋"/>
          <w:color w:val="000000"/>
          <w:sz w:val="24"/>
          <w:u w:val="single"/>
        </w:rPr>
        <w:t xml:space="preserve">  </w:t>
      </w:r>
      <w:bookmarkStart w:id="0" w:name="_GoBack"/>
      <w:bookmarkEnd w:id="0"/>
      <w:r>
        <w:rPr>
          <w:rFonts w:hint="eastAsia" w:ascii="仿宋" w:hAnsi="仿宋" w:eastAsia="仿宋" w:cs="仿宋"/>
          <w:color w:val="000000"/>
          <w:sz w:val="24"/>
          <w:u w:val="single"/>
        </w:rPr>
        <w:t>      </w:t>
      </w:r>
      <w:r>
        <w:rPr>
          <w:rFonts w:hint="eastAsia" w:ascii="仿宋" w:hAnsi="仿宋" w:eastAsia="仿宋" w:cs="仿宋"/>
          <w:color w:val="000000"/>
          <w:sz w:val="24"/>
        </w:rPr>
        <w:t> 号楼</w:t>
      </w:r>
      <w:r>
        <w:rPr>
          <w:rFonts w:hint="eastAsia" w:ascii="仿宋" w:hAnsi="仿宋" w:eastAsia="仿宋" w:cs="仿宋"/>
          <w:color w:val="000000"/>
          <w:sz w:val="24"/>
          <w:u w:val="single"/>
        </w:rPr>
        <w:t>        </w:t>
      </w:r>
      <w:r>
        <w:rPr>
          <w:rFonts w:hint="eastAsia" w:ascii="仿宋" w:hAnsi="仿宋" w:eastAsia="仿宋" w:cs="仿宋"/>
          <w:color w:val="000000"/>
          <w:sz w:val="24"/>
        </w:rPr>
        <w:t> 单元</w:t>
      </w:r>
      <w:r>
        <w:rPr>
          <w:rFonts w:hint="eastAsia" w:ascii="仿宋" w:hAnsi="仿宋" w:eastAsia="仿宋" w:cs="仿宋"/>
          <w:color w:val="000000"/>
          <w:sz w:val="24"/>
          <w:u w:val="single"/>
        </w:rPr>
        <w:t>        </w:t>
      </w:r>
      <w:r>
        <w:rPr>
          <w:rFonts w:hint="eastAsia" w:ascii="仿宋" w:hAnsi="仿宋" w:eastAsia="仿宋" w:cs="仿宋"/>
          <w:color w:val="000000"/>
          <w:sz w:val="24"/>
        </w:rPr>
        <w:t> 室的房产一处，房产证号：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，内部装修及物品情况：</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2、其它：</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三、财产继承</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1、我二人去世之后，包括但不限于上述所列举的我二人届时实际拥有的全部财产及权益均由</w:t>
      </w:r>
      <w:r>
        <w:rPr>
          <w:rFonts w:hint="eastAsia" w:ascii="仿宋" w:hAnsi="仿宋" w:eastAsia="仿宋" w:cs="仿宋"/>
          <w:color w:val="000000"/>
          <w:sz w:val="24"/>
          <w:u w:val="single"/>
        </w:rPr>
        <w:t>                    </w:t>
      </w:r>
      <w:r>
        <w:rPr>
          <w:rFonts w:hint="eastAsia" w:ascii="仿宋" w:hAnsi="仿宋" w:eastAsia="仿宋" w:cs="仿宋"/>
          <w:color w:val="000000"/>
          <w:sz w:val="24"/>
        </w:rPr>
        <w:t> 个人继承。继承人于我二人去世后从我二人处实际继承的财产、权益情况，以其继承时我二人实际拥有的财产、权益情况为准。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2、如继承人继承遗产时有配偶的，继承人所继承财产和权益与其配偶无关，均为继承人的个人财产。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3、本遗嘱未作处理的遗产，按法定继承处理。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四、附则</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1、本遗嘱一式</w:t>
      </w:r>
      <w:r>
        <w:rPr>
          <w:rFonts w:hint="eastAsia" w:ascii="仿宋" w:hAnsi="仿宋" w:eastAsia="仿宋" w:cs="仿宋"/>
          <w:color w:val="000000"/>
          <w:sz w:val="24"/>
          <w:u w:val="single"/>
        </w:rPr>
        <w:t>        </w:t>
      </w:r>
      <w:r>
        <w:rPr>
          <w:rFonts w:hint="eastAsia" w:ascii="仿宋" w:hAnsi="仿宋" w:eastAsia="仿宋" w:cs="仿宋"/>
          <w:color w:val="000000"/>
          <w:sz w:val="24"/>
        </w:rPr>
        <w:t> 份，一份交</w:t>
      </w:r>
      <w:r>
        <w:rPr>
          <w:rFonts w:hint="eastAsia" w:ascii="仿宋" w:hAnsi="仿宋" w:eastAsia="仿宋" w:cs="仿宋"/>
          <w:color w:val="000000"/>
          <w:sz w:val="24"/>
          <w:u w:val="single"/>
        </w:rPr>
        <w:t>                    </w:t>
      </w:r>
      <w:r>
        <w:rPr>
          <w:rFonts w:hint="eastAsia" w:ascii="仿宋" w:hAnsi="仿宋" w:eastAsia="仿宋" w:cs="仿宋"/>
          <w:color w:val="000000"/>
          <w:sz w:val="24"/>
        </w:rPr>
        <w:t> ，一份交</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我二人在此明确，订立本遗嘱期间我二人神智清醒且就订立该遗嘱未受到任何胁迫、欺诈，上述遗嘱为我二人自愿作出，系内心真实意思的表示。我二人其他亲属或任何第三人均不得不得以任何理由对继承人继承我二人全部遗产及权益进行干涉。</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见证人（签字）：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见证人（签字）：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范本二：</w:t>
      </w:r>
    </w:p>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夫妻共同遗嘱</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出生日期：</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证件号码：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出生日期：</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证件号码：</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夫妻双方经过协商达成一致，决定将夫妻共同财产及死后事宜作以下安排：</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1、夫妻共有的一套房产（位于</w:t>
      </w:r>
      <w:r>
        <w:rPr>
          <w:rFonts w:hint="eastAsia" w:ascii="仿宋" w:hAnsi="仿宋" w:eastAsia="仿宋" w:cs="仿宋"/>
          <w:color w:val="000000"/>
          <w:sz w:val="24"/>
          <w:u w:val="single"/>
        </w:rPr>
        <w:t>        </w:t>
      </w:r>
      <w:r>
        <w:rPr>
          <w:rFonts w:hint="eastAsia" w:ascii="仿宋" w:hAnsi="仿宋" w:eastAsia="仿宋" w:cs="仿宋"/>
          <w:color w:val="000000"/>
          <w:sz w:val="24"/>
        </w:rPr>
        <w:t> 省</w:t>
      </w:r>
      <w:r>
        <w:rPr>
          <w:rFonts w:hint="eastAsia" w:ascii="仿宋" w:hAnsi="仿宋" w:eastAsia="仿宋" w:cs="仿宋"/>
          <w:color w:val="000000"/>
          <w:sz w:val="24"/>
          <w:u w:val="single"/>
        </w:rPr>
        <w:t>        </w:t>
      </w:r>
      <w:r>
        <w:rPr>
          <w:rFonts w:hint="eastAsia" w:ascii="仿宋" w:hAnsi="仿宋" w:eastAsia="仿宋" w:cs="仿宋"/>
          <w:color w:val="000000"/>
          <w:sz w:val="24"/>
        </w:rPr>
        <w:t> 市</w:t>
      </w:r>
      <w:r>
        <w:rPr>
          <w:rFonts w:hint="eastAsia" w:ascii="仿宋" w:hAnsi="仿宋" w:eastAsia="仿宋" w:cs="仿宋"/>
          <w:color w:val="000000"/>
          <w:sz w:val="24"/>
          <w:u w:val="single"/>
        </w:rPr>
        <w:t>        </w:t>
      </w:r>
      <w:r>
        <w:rPr>
          <w:rFonts w:hint="eastAsia" w:ascii="仿宋" w:hAnsi="仿宋" w:eastAsia="仿宋" w:cs="仿宋"/>
          <w:color w:val="000000"/>
          <w:sz w:val="24"/>
        </w:rPr>
        <w:t> 区</w:t>
      </w:r>
      <w:r>
        <w:rPr>
          <w:rFonts w:hint="eastAsia" w:ascii="仿宋" w:hAnsi="仿宋" w:eastAsia="仿宋" w:cs="仿宋"/>
          <w:color w:val="000000"/>
          <w:sz w:val="24"/>
          <w:u w:val="single"/>
        </w:rPr>
        <w:t>        </w:t>
      </w:r>
      <w:r>
        <w:rPr>
          <w:rFonts w:hint="eastAsia" w:ascii="仿宋" w:hAnsi="仿宋" w:eastAsia="仿宋" w:cs="仿宋"/>
          <w:color w:val="000000"/>
          <w:sz w:val="24"/>
        </w:rPr>
        <w:t> 路</w:t>
      </w:r>
      <w:r>
        <w:rPr>
          <w:rFonts w:hint="eastAsia" w:ascii="仿宋" w:hAnsi="仿宋" w:eastAsia="仿宋" w:cs="仿宋"/>
          <w:color w:val="000000"/>
          <w:sz w:val="24"/>
          <w:u w:val="single"/>
        </w:rPr>
        <w:t>        </w:t>
      </w:r>
      <w:r>
        <w:rPr>
          <w:rFonts w:hint="eastAsia" w:ascii="仿宋" w:hAnsi="仿宋" w:eastAsia="仿宋" w:cs="仿宋"/>
          <w:color w:val="000000"/>
          <w:sz w:val="24"/>
        </w:rPr>
        <w:t> 小区</w:t>
      </w:r>
      <w:r>
        <w:rPr>
          <w:rFonts w:hint="eastAsia" w:ascii="仿宋" w:hAnsi="仿宋" w:eastAsia="仿宋" w:cs="仿宋"/>
          <w:color w:val="000000"/>
          <w:sz w:val="24"/>
          <w:u w:val="single"/>
        </w:rPr>
        <w:t>        </w:t>
      </w:r>
      <w:r>
        <w:rPr>
          <w:rFonts w:hint="eastAsia" w:ascii="仿宋" w:hAnsi="仿宋" w:eastAsia="仿宋" w:cs="仿宋"/>
          <w:color w:val="000000"/>
          <w:sz w:val="24"/>
        </w:rPr>
        <w:t> 号楼</w:t>
      </w:r>
      <w:r>
        <w:rPr>
          <w:rFonts w:hint="eastAsia" w:ascii="仿宋" w:hAnsi="仿宋" w:eastAsia="仿宋" w:cs="仿宋"/>
          <w:color w:val="000000"/>
          <w:sz w:val="24"/>
          <w:u w:val="single"/>
        </w:rPr>
        <w:t>        </w:t>
      </w:r>
      <w:r>
        <w:rPr>
          <w:rFonts w:hint="eastAsia" w:ascii="仿宋" w:hAnsi="仿宋" w:eastAsia="仿宋" w:cs="仿宋"/>
          <w:color w:val="000000"/>
          <w:sz w:val="24"/>
        </w:rPr>
        <w:t> 单元</w:t>
      </w:r>
      <w:r>
        <w:rPr>
          <w:rFonts w:hint="eastAsia" w:ascii="仿宋" w:hAnsi="仿宋" w:eastAsia="仿宋" w:cs="仿宋"/>
          <w:color w:val="000000"/>
          <w:sz w:val="24"/>
          <w:u w:val="single"/>
        </w:rPr>
        <w:t>        </w:t>
      </w:r>
      <w:r>
        <w:rPr>
          <w:rFonts w:hint="eastAsia" w:ascii="仿宋" w:hAnsi="仿宋" w:eastAsia="仿宋" w:cs="仿宋"/>
          <w:color w:val="000000"/>
          <w:sz w:val="24"/>
        </w:rPr>
        <w:t> 室；房产证号：</w:t>
      </w:r>
      <w:r>
        <w:rPr>
          <w:rFonts w:hint="eastAsia" w:ascii="仿宋" w:hAnsi="仿宋" w:eastAsia="仿宋" w:cs="仿宋"/>
          <w:color w:val="000000"/>
          <w:sz w:val="24"/>
          <w:u w:val="single"/>
        </w:rPr>
        <w:t>                    </w:t>
      </w:r>
      <w:r>
        <w:rPr>
          <w:rFonts w:hint="eastAsia" w:ascii="仿宋" w:hAnsi="仿宋" w:eastAsia="仿宋" w:cs="仿宋"/>
          <w:color w:val="000000"/>
          <w:sz w:val="24"/>
        </w:rPr>
        <w:t> ；下称该房产）在夫妻均去世时，由</w:t>
      </w:r>
      <w:r>
        <w:rPr>
          <w:rFonts w:hint="eastAsia" w:ascii="仿宋" w:hAnsi="仿宋" w:eastAsia="仿宋" w:cs="仿宋"/>
          <w:color w:val="000000"/>
          <w:sz w:val="24"/>
          <w:u w:val="single"/>
        </w:rPr>
        <w:t>                    </w:t>
      </w:r>
      <w:r>
        <w:rPr>
          <w:rFonts w:hint="eastAsia" w:ascii="仿宋" w:hAnsi="仿宋" w:eastAsia="仿宋" w:cs="仿宋"/>
          <w:color w:val="000000"/>
          <w:sz w:val="24"/>
        </w:rPr>
        <w:t> （身份证号：</w:t>
      </w:r>
      <w:r>
        <w:rPr>
          <w:rFonts w:hint="eastAsia" w:ascii="仿宋" w:hAnsi="仿宋" w:eastAsia="仿宋" w:cs="仿宋"/>
          <w:color w:val="000000"/>
          <w:sz w:val="24"/>
          <w:u w:val="single"/>
        </w:rPr>
        <w:t>                    </w:t>
      </w:r>
      <w:r>
        <w:rPr>
          <w:rFonts w:hint="eastAsia" w:ascii="仿宋" w:hAnsi="仿宋" w:eastAsia="仿宋" w:cs="仿宋"/>
          <w:color w:val="000000"/>
          <w:sz w:val="24"/>
        </w:rPr>
        <w:t> ）继承；若夫妻一方先去世，则该房产属于先去世一方的份额由后去世一方继承；待夫妻双方都去世时，再由</w:t>
      </w:r>
      <w:r>
        <w:rPr>
          <w:rFonts w:hint="eastAsia" w:ascii="仿宋" w:hAnsi="仿宋" w:eastAsia="仿宋" w:cs="仿宋"/>
          <w:color w:val="000000"/>
          <w:sz w:val="24"/>
          <w:u w:val="single"/>
        </w:rPr>
        <w:t>                    </w:t>
      </w:r>
      <w:r>
        <w:rPr>
          <w:rFonts w:hint="eastAsia" w:ascii="仿宋" w:hAnsi="仿宋" w:eastAsia="仿宋" w:cs="仿宋"/>
          <w:color w:val="000000"/>
          <w:sz w:val="24"/>
        </w:rPr>
        <w:t> （身份证号：</w:t>
      </w:r>
      <w:r>
        <w:rPr>
          <w:rFonts w:hint="eastAsia" w:ascii="仿宋" w:hAnsi="仿宋" w:eastAsia="仿宋" w:cs="仿宋"/>
          <w:color w:val="000000"/>
          <w:sz w:val="24"/>
          <w:u w:val="single"/>
        </w:rPr>
        <w:t>                    </w:t>
      </w:r>
      <w:r>
        <w:rPr>
          <w:rFonts w:hint="eastAsia" w:ascii="仿宋" w:hAnsi="仿宋" w:eastAsia="仿宋" w:cs="仿宋"/>
          <w:color w:val="000000"/>
          <w:sz w:val="24"/>
        </w:rPr>
        <w:t> ）继承该房产（或剩余份额）。</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2、夫妻共有存款</w:t>
      </w:r>
      <w:r>
        <w:rPr>
          <w:rFonts w:hint="eastAsia" w:ascii="仿宋" w:hAnsi="仿宋" w:eastAsia="仿宋" w:cs="仿宋"/>
          <w:color w:val="000000"/>
          <w:sz w:val="24"/>
          <w:u w:val="single"/>
        </w:rPr>
        <w:t>        </w:t>
      </w:r>
      <w:r>
        <w:rPr>
          <w:rFonts w:hint="eastAsia" w:ascii="仿宋" w:hAnsi="仿宋" w:eastAsia="仿宋" w:cs="仿宋"/>
          <w:color w:val="000000"/>
          <w:sz w:val="24"/>
        </w:rPr>
        <w:t> 元，其中</w:t>
      </w:r>
      <w:r>
        <w:rPr>
          <w:rFonts w:hint="eastAsia" w:ascii="仿宋" w:hAnsi="仿宋" w:eastAsia="仿宋" w:cs="仿宋"/>
          <w:color w:val="000000"/>
          <w:sz w:val="24"/>
          <w:u w:val="single"/>
        </w:rPr>
        <w:t>        </w:t>
      </w:r>
      <w:r>
        <w:rPr>
          <w:rFonts w:hint="eastAsia" w:ascii="仿宋" w:hAnsi="仿宋" w:eastAsia="仿宋" w:cs="仿宋"/>
          <w:color w:val="000000"/>
          <w:sz w:val="24"/>
        </w:rPr>
        <w:t> 元由</w:t>
      </w:r>
      <w:r>
        <w:rPr>
          <w:rFonts w:hint="eastAsia" w:ascii="仿宋" w:hAnsi="仿宋" w:eastAsia="仿宋" w:cs="仿宋"/>
          <w:color w:val="000000"/>
          <w:sz w:val="24"/>
          <w:u w:val="single"/>
        </w:rPr>
        <w:t>                    </w:t>
      </w:r>
      <w:r>
        <w:rPr>
          <w:rFonts w:hint="eastAsia" w:ascii="仿宋" w:hAnsi="仿宋" w:eastAsia="仿宋" w:cs="仿宋"/>
          <w:color w:val="000000"/>
          <w:sz w:val="24"/>
        </w:rPr>
        <w:t> （身份证号：</w:t>
      </w:r>
      <w:r>
        <w:rPr>
          <w:rFonts w:hint="eastAsia" w:ascii="仿宋" w:hAnsi="仿宋" w:eastAsia="仿宋" w:cs="仿宋"/>
          <w:color w:val="000000"/>
          <w:sz w:val="24"/>
          <w:u w:val="single"/>
        </w:rPr>
        <w:t>                    </w:t>
      </w:r>
      <w:r>
        <w:rPr>
          <w:rFonts w:hint="eastAsia" w:ascii="仿宋" w:hAnsi="仿宋" w:eastAsia="仿宋" w:cs="仿宋"/>
          <w:color w:val="000000"/>
          <w:sz w:val="24"/>
        </w:rPr>
        <w:t> ）继承，</w:t>
      </w:r>
      <w:r>
        <w:rPr>
          <w:rFonts w:hint="eastAsia" w:ascii="仿宋" w:hAnsi="仿宋" w:eastAsia="仿宋" w:cs="仿宋"/>
          <w:color w:val="000000"/>
          <w:sz w:val="24"/>
          <w:u w:val="single"/>
        </w:rPr>
        <w:t>        </w:t>
      </w:r>
      <w:r>
        <w:rPr>
          <w:rFonts w:hint="eastAsia" w:ascii="仿宋" w:hAnsi="仿宋" w:eastAsia="仿宋" w:cs="仿宋"/>
          <w:color w:val="000000"/>
          <w:sz w:val="24"/>
        </w:rPr>
        <w:t> 元由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继承（身份证号：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若夫妻一方先去世，则先去世一方的存款份额由后去世一方继承；待夫妻双方都去世时，按上款执行。</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夫妻双方生前可协商或以实际行为变更或解除本遗嘱；若协商不成，一方可在本人财产份额范围内进行处分，另一方无权干涉：若一方死后，后去世一方可在其财产份额范围内变更、解除本遗嘱，超出其财产份额的为无权处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4、对于夫妻一方婚前财产、婚后继承及受赠等属于个人所有的财产，可另立遗嘱处分。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5、继承人应尽到赡养被继承人的义务，并妥善处理被继承人的死后事宜。</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6、上述财产属于我们二人的合法共同财产，上述分配主张是我们的真实意思表示。本遗嘱是在我们神志清醒时自愿所立，其他人不得有异议。其他未尽事宜由夫妻双方协商增补。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7、本遗嘱一式</w:t>
      </w:r>
      <w:r>
        <w:rPr>
          <w:rFonts w:hint="eastAsia" w:ascii="仿宋" w:hAnsi="仿宋" w:eastAsia="仿宋" w:cs="仿宋"/>
          <w:color w:val="000000"/>
          <w:sz w:val="24"/>
          <w:u w:val="single"/>
        </w:rPr>
        <w:t>        </w:t>
      </w:r>
      <w:r>
        <w:rPr>
          <w:rFonts w:hint="eastAsia" w:ascii="仿宋" w:hAnsi="仿宋" w:eastAsia="仿宋" w:cs="仿宋"/>
          <w:color w:val="000000"/>
          <w:sz w:val="24"/>
        </w:rPr>
        <w:t> 份，一份交</w:t>
      </w:r>
      <w:r>
        <w:rPr>
          <w:rFonts w:hint="eastAsia" w:ascii="仿宋" w:hAnsi="仿宋" w:eastAsia="仿宋" w:cs="仿宋"/>
          <w:color w:val="000000"/>
          <w:sz w:val="24"/>
          <w:u w:val="single"/>
        </w:rPr>
        <w:t>                    </w:t>
      </w:r>
      <w:r>
        <w:rPr>
          <w:rFonts w:hint="eastAsia" w:ascii="仿宋" w:hAnsi="仿宋" w:eastAsia="仿宋" w:cs="仿宋"/>
          <w:color w:val="000000"/>
          <w:sz w:val="24"/>
        </w:rPr>
        <w:t> ，一份交</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立遗嘱人（签字）：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见证人（签字）：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见证人（签字）：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64A77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99"/>
    <w:pPr>
      <w:spacing w:before="90" w:beforeAutospacing="0" w:after="0" w:afterAutospacing="0"/>
      <w:jc w:val="left"/>
    </w:pPr>
    <w:rPr>
      <w:sz w:val="24"/>
    </w:rPr>
  </w:style>
  <w:style w:type="table" w:customStyle="1" w:styleId="6">
    <w:name w:val="Table Normal"/>
    <w:uiPriority w:val="59"/>
    <w:tblPr>
      <w:tblLayout w:type="fixed"/>
      <w:tblCellMar>
        <w:top w:w="0" w:type="dxa"/>
        <w:left w:w="108" w:type="dxa"/>
        <w:bottom w:w="0" w:type="dxa"/>
        <w:right w:w="108" w:type="dxa"/>
      </w:tblCellMar>
    </w:tblPr>
  </w:style>
  <w:style w:type="paragraph" w:customStyle="1" w:styleId="7">
    <w:name w:val="focus"/>
    <w:basedOn w:val="1"/>
    <w:qFormat/>
    <w:uiPriority w:val="0"/>
    <w:pPr>
      <w:spacing w:before="0" w:beforeAutospacing="0" w:after="0" w:afterAutospacing="0"/>
      <w:jc w:val="left"/>
    </w:pPr>
    <w:rPr>
      <w:sz w:val="24"/>
    </w:rPr>
  </w:style>
  <w:style w:type="paragraph" w:customStyle="1" w:styleId="8">
    <w:name w:val="focus-hover"/>
    <w:basedOn w:val="1"/>
    <w:qFormat/>
    <w:uiPriority w:val="0"/>
    <w:pPr>
      <w:spacing w:before="0" w:beforeAutospacing="0" w:after="0" w:afterAutospacing="0"/>
      <w:jc w:val="left"/>
    </w:pPr>
    <w:rPr>
      <w:sz w:val="24"/>
    </w:rPr>
  </w:style>
  <w:style w:type="paragraph" w:customStyle="1" w:styleId="9">
    <w:name w:val="mce-edit-focus"/>
    <w:basedOn w:val="1"/>
    <w:qFormat/>
    <w:uiPriority w:val="0"/>
    <w:pPr>
      <w:spacing w:before="0" w:beforeAutospacing="0" w:after="0" w:afterAutospacing="0"/>
      <w:jc w:val="left"/>
    </w:pPr>
    <w:rPr>
      <w:sz w:val="24"/>
    </w:rPr>
  </w:style>
  <w:style w:type="paragraph" w:customStyle="1" w:styleId="10">
    <w:name w:val="mce-i-none"/>
    <w:basedOn w:val="1"/>
    <w:uiPriority w:val="0"/>
    <w:pPr>
      <w:spacing w:before="0" w:beforeAutospacing="0" w:after="0" w:afterAutospacing="0"/>
      <w:jc w:val="left"/>
    </w:pPr>
    <w:rPr>
      <w:sz w:val="24"/>
    </w:rPr>
  </w:style>
  <w:style w:type="paragraph" w:customStyle="1" w:styleId="11">
    <w:name w:val="mce-item-anchor"/>
    <w:basedOn w:val="1"/>
    <w:qFormat/>
    <w:uiPriority w:val="0"/>
    <w:pPr>
      <w:spacing w:before="0" w:beforeAutospacing="0" w:after="0" w:afterAutospacing="0"/>
      <w:jc w:val="left"/>
    </w:pPr>
    <w:rPr>
      <w:sz w:val="24"/>
    </w:rPr>
  </w:style>
  <w:style w:type="paragraph" w:customStyle="1" w:styleId="12">
    <w:name w:val="mce-item-table"/>
    <w:basedOn w:val="1"/>
    <w:uiPriority w:val="0"/>
    <w:pPr>
      <w:spacing w:before="0" w:beforeAutospacing="0" w:after="0" w:afterAutospacing="0"/>
      <w:ind w:left="-750" w:right="-750"/>
      <w:jc w:val="left"/>
    </w:pPr>
    <w:rPr>
      <w:sz w:val="24"/>
    </w:rPr>
  </w:style>
  <w:style w:type="paragraph" w:customStyle="1" w:styleId="13">
    <w:name w:val="mce-match-marker"/>
    <w:basedOn w:val="1"/>
    <w:qFormat/>
    <w:uiPriority w:val="0"/>
    <w:pPr>
      <w:spacing w:before="0" w:beforeAutospacing="0" w:after="0" w:afterAutospacing="0"/>
      <w:jc w:val="left"/>
    </w:pPr>
    <w:rPr>
      <w:color w:val="FFFFFF"/>
      <w:sz w:val="24"/>
    </w:rPr>
  </w:style>
  <w:style w:type="paragraph" w:customStyle="1" w:styleId="14">
    <w:name w:val="mce-match-marker-selected"/>
    <w:basedOn w:val="1"/>
    <w:qFormat/>
    <w:uiPriority w:val="0"/>
    <w:pPr>
      <w:spacing w:before="0" w:beforeAutospacing="0" w:after="0" w:afterAutospacing="0"/>
      <w:jc w:val="left"/>
    </w:pPr>
    <w:rPr>
      <w:color w:val="FFFFFF"/>
      <w:sz w:val="24"/>
    </w:rPr>
  </w:style>
  <w:style w:type="paragraph" w:customStyle="1" w:styleId="15">
    <w:name w:val="mce-nbsp"/>
    <w:basedOn w:val="1"/>
    <w:uiPriority w:val="0"/>
    <w:pPr>
      <w:spacing w:before="0" w:beforeAutospacing="0" w:after="0" w:afterAutospacing="0"/>
      <w:jc w:val="left"/>
    </w:pPr>
    <w:rPr>
      <w:sz w:val="24"/>
    </w:rPr>
  </w:style>
  <w:style w:type="paragraph" w:customStyle="1" w:styleId="16">
    <w:name w:val="mce-object"/>
    <w:basedOn w:val="1"/>
    <w:qFormat/>
    <w:uiPriority w:val="0"/>
    <w:pPr>
      <w:spacing w:before="0" w:beforeAutospacing="0" w:after="0" w:afterAutospacing="0"/>
      <w:jc w:val="left"/>
    </w:pPr>
    <w:rPr>
      <w:sz w:val="24"/>
    </w:rPr>
  </w:style>
  <w:style w:type="paragraph" w:customStyle="1" w:styleId="17">
    <w:name w:val="mce-pagebreak"/>
    <w:basedOn w:val="1"/>
    <w:uiPriority w:val="0"/>
    <w:pPr>
      <w:spacing w:before="225" w:beforeAutospacing="0" w:after="0" w:afterAutospacing="0"/>
      <w:jc w:val="left"/>
    </w:pPr>
    <w:rPr>
      <w:sz w:val="24"/>
    </w:rPr>
  </w:style>
  <w:style w:type="paragraph" w:customStyle="1" w:styleId="18">
    <w:name w:val="mce-preview-object"/>
    <w:basedOn w:val="1"/>
    <w:uiPriority w:val="0"/>
    <w:pPr>
      <w:spacing w:before="0" w:beforeAutospacing="0" w:after="0" w:afterAutospacing="0" w:line="0" w:lineRule="auto"/>
      <w:jc w:val="left"/>
    </w:pPr>
    <w:rPr>
      <w:sz w:val="24"/>
    </w:rPr>
  </w:style>
  <w:style w:type="paragraph" w:customStyle="1" w:styleId="19">
    <w:name w:val="mce-resize-bar-dragging"/>
    <w:basedOn w:val="1"/>
    <w:uiPriority w:val="0"/>
    <w:pPr>
      <w:shd w:val="clear" w:fill="0000FF"/>
      <w:spacing w:before="0" w:beforeAutospacing="0" w:after="0" w:afterAutospacing="0"/>
      <w:jc w:val="left"/>
    </w:pPr>
    <w:rPr>
      <w:sz w:val="24"/>
      <w:shd w:val="clear" w:fill="0000FF"/>
    </w:rPr>
  </w:style>
  <w:style w:type="paragraph" w:customStyle="1" w:styleId="20">
    <w:name w:val="mce-shy"/>
    <w:basedOn w:val="1"/>
    <w:uiPriority w:val="0"/>
    <w:pPr>
      <w:spacing w:before="0" w:beforeAutospacing="0" w:after="0" w:afterAutospacing="0"/>
      <w:jc w:val="left"/>
    </w:pPr>
    <w:rPr>
      <w:sz w:val="24"/>
    </w:rPr>
  </w:style>
  <w:style w:type="paragraph" w:customStyle="1" w:styleId="21">
    <w:name w:val="mce-spellchecker-grammar"/>
    <w:basedOn w:val="1"/>
    <w:qFormat/>
    <w:uiPriority w:val="0"/>
    <w:pPr>
      <w:spacing w:before="0" w:beforeAutospacing="0" w:after="0" w:afterAutospacing="0"/>
      <w:jc w:val="left"/>
    </w:pPr>
    <w:rPr>
      <w:sz w:val="24"/>
    </w:rPr>
  </w:style>
  <w:style w:type="paragraph" w:customStyle="1" w:styleId="22">
    <w:name w:val="mce-spellchecker-word"/>
    <w:basedOn w:val="1"/>
    <w:qFormat/>
    <w:uiPriority w:val="0"/>
    <w:pPr>
      <w:spacing w:before="0" w:beforeAutospacing="0" w:after="0" w:afterAutospacing="0"/>
      <w:jc w:val="left"/>
    </w:pPr>
    <w:rPr>
      <w:sz w:val="24"/>
    </w:rPr>
  </w:style>
  <w:style w:type="paragraph" w:customStyle="1" w:styleId="23">
    <w:name w:val="mce-toc"/>
    <w:basedOn w:val="1"/>
    <w:qFormat/>
    <w:uiPriority w:val="0"/>
    <w:pPr>
      <w:spacing w:before="0" w:beforeAutospacing="0" w:after="0" w:afterAutospacing="0"/>
      <w:jc w:val="left"/>
    </w:pPr>
    <w:rPr>
      <w:sz w:val="24"/>
    </w:rPr>
  </w:style>
  <w:style w:type="paragraph" w:customStyle="1" w:styleId="24">
    <w:name w:val="text-indent"/>
    <w:basedOn w:val="1"/>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2018-03-29T09:15:23Z</dcterms:created>
  <dc:creator>Administrator</dc:creator>
  <cp:lastModifiedBy>张先森</cp:lastModifiedBy>
  <dcterms:modified xsi:type="dcterms:W3CDTF">2018-03-29T09:16:07Z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