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资助协议</w:t>
      </w:r>
      <w:bookmarkStart w:id="0" w:name="_GoBack"/>
      <w:bookmarkEnd w:id="0"/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1．资助双方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1．1受资助组织：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</w:rPr>
        <w:t>（正式名称，以下称甲方）</w:t>
      </w:r>
    </w:p>
    <w:p>
      <w:pPr>
        <w:spacing w:line="360" w:lineRule="auto"/>
        <w:ind w:firstLine="480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统一社会信用代码：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                           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联络人：</w:t>
      </w:r>
      <w:r>
        <w:rPr>
          <w:rFonts w:hint="eastAsia" w:ascii="宋体" w:hAnsi="宋体" w:eastAsia="宋体"/>
          <w:sz w:val="24"/>
          <w:u w:val="single"/>
        </w:rPr>
        <w:t xml:space="preserve">       </w:t>
      </w:r>
      <w:r>
        <w:rPr>
          <w:rFonts w:ascii="宋体" w:hAnsi="宋体" w:eastAsia="宋体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电话：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ascii="宋体" w:hAnsi="宋体" w:eastAsia="宋体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地址：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ascii="宋体" w:hAnsi="宋体" w:eastAsia="宋体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电子邮件：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ascii="宋体" w:hAnsi="宋体" w:eastAsia="宋体"/>
          <w:sz w:val="24"/>
          <w:u w:val="single"/>
        </w:rPr>
        <w:t xml:space="preserve">                               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1．2资助组织：</w:t>
      </w:r>
      <w:r>
        <w:rPr>
          <w:rFonts w:hint="eastAsia" w:ascii="宋体" w:hAnsi="宋体" w:eastAsia="宋体"/>
          <w:sz w:val="24"/>
          <w:u w:val="single"/>
        </w:rPr>
        <w:t xml:space="preserve">        </w:t>
      </w:r>
      <w:r>
        <w:rPr>
          <w:rFonts w:hint="eastAsia" w:ascii="宋体" w:hAnsi="宋体" w:eastAsia="宋体"/>
          <w:sz w:val="24"/>
        </w:rPr>
        <w:t>基金会（正式名称，以下称乙方）</w:t>
      </w:r>
    </w:p>
    <w:p>
      <w:pPr>
        <w:spacing w:line="360" w:lineRule="auto"/>
        <w:ind w:firstLine="480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统一社会信用代码：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                           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联络人：</w:t>
      </w:r>
      <w:r>
        <w:rPr>
          <w:rFonts w:hint="eastAsia" w:ascii="宋体" w:hAnsi="宋体" w:eastAsia="宋体"/>
          <w:sz w:val="24"/>
          <w:u w:val="single"/>
        </w:rPr>
        <w:t xml:space="preserve">       </w:t>
      </w:r>
      <w:r>
        <w:rPr>
          <w:rFonts w:ascii="宋体" w:hAnsi="宋体" w:eastAsia="宋体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电话：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ascii="宋体" w:hAnsi="宋体" w:eastAsia="宋体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地址：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ascii="宋体" w:hAnsi="宋体" w:eastAsia="宋体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电子邮件：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ascii="宋体" w:hAnsi="宋体" w:eastAsia="宋体"/>
          <w:sz w:val="24"/>
          <w:u w:val="single"/>
        </w:rPr>
        <w:t xml:space="preserve">                               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2．此协议对于双方都有约束力，不能转让第三方。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3．此协议用于规定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</w:rPr>
        <w:t>（受资助组织正式名称）和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</w:rPr>
        <w:t>基金会（资助组织正式名称）在如下所述活动中的权利和义务。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项目名称：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实施时间：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项目简单描述：</w:t>
      </w:r>
      <w:r>
        <w:rPr>
          <w:rFonts w:hint="eastAsia" w:ascii="宋体" w:hAnsi="宋体" w:eastAsia="宋体"/>
          <w:sz w:val="24"/>
          <w:u w:val="single"/>
        </w:rPr>
        <w:t xml:space="preserve">     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4．双方义务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4．1甲方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a．甲方必须按照项目计划书的内容实施项目，对于项目可能产生的不良影响和后果负有全部责任。遇到不能按照项目计划书实施的情况，须提前一周通知乙方。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b．在收到拨付的款项后，须向乙方提交项目负责人签字的收据。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c．甲方有义务定期向乙方提交项目报告和财务报告，财务报告要求按照附件的表格清晰填写。各期报告提交具体时间如下：</w:t>
      </w:r>
    </w:p>
    <w:p>
      <w:pPr>
        <w:wordWrap w:val="0"/>
        <w:spacing w:line="360" w:lineRule="auto"/>
        <w:ind w:firstLine="482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中期报告，含中期项目报告，财务报告以及相对应票据：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</w:rPr>
        <w:t>日之前；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最终报告，含整个项目总结报告，整个项目财务总结，中期报告以后发生费用的单据列表和相关票据：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  <w:u w:val="single"/>
        </w:rPr>
        <w:t xml:space="preserve">      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</w:rPr>
        <w:t>日之前；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项目报告的内容要求真实可靠，完整反映项目进行情况。资助的完全拨付建立在项目报告和财务的真实性基础上。需要调整项目报告提交时间的，须在项目报告提交时间到期前一周通知乙方。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d．资助的款项只能用于申请的项目，乙方有权利根据提交的财务报告和票据调整实际资助的额度。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e．在任何和项目相关的出版物以及宣传中，必须指明乙方对该项目提供了资助。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f．甲方给予乙方对于其资助的项目监督和评估的权利，同时必须配合乙方的代表对于项目的监督；给予乙方公开所资助项目相关信息的权利。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4．2乙方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提供协议所述项目的资助。资助分两批拨付：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a．第一批（人民币（大写）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</w:rPr>
        <w:t>元）将于接到受资助方签字的协议书和账户信息后一周内拨付。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b．第二批（人民币（大写）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</w:rPr>
        <w:t>元）将于</w:t>
      </w:r>
      <w:r>
        <w:rPr>
          <w:rFonts w:ascii="宋体" w:hAnsi="宋体" w:eastAsia="宋体"/>
          <w:sz w:val="24"/>
          <w:u w:val="single"/>
        </w:rPr>
        <w:t xml:space="preserve">           </w:t>
      </w:r>
      <w:r>
        <w:rPr>
          <w:rFonts w:hint="eastAsia" w:ascii="宋体" w:hAnsi="宋体" w:eastAsia="宋体"/>
          <w:sz w:val="24"/>
        </w:rPr>
        <w:t>（时间）拨付。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5．争议和调解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所有和项目资助相关的争端，由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</w:rPr>
        <w:t>负责协调解决。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所有争议双方协商解决。乙方保留停止资助，以及全部或部分收回资助的权利。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协商不成的，双方选择以下第</w:t>
      </w:r>
      <w:r>
        <w:rPr>
          <w:rFonts w:ascii="宋体" w:hAnsi="宋体" w:eastAsia="宋体"/>
          <w:sz w:val="24"/>
          <w:u w:val="single"/>
        </w:rPr>
        <w:t xml:space="preserve">   </w:t>
      </w:r>
      <w:r>
        <w:rPr>
          <w:rFonts w:hint="eastAsia" w:ascii="宋体" w:hAnsi="宋体" w:eastAsia="宋体"/>
          <w:sz w:val="24"/>
        </w:rPr>
        <w:t>种方式解决：（只能选择一种）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a．向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    </w:t>
      </w:r>
      <w:r>
        <w:rPr>
          <w:rFonts w:hint="eastAsia" w:ascii="宋体" w:hAnsi="宋体" w:eastAsia="宋体"/>
          <w:sz w:val="24"/>
        </w:rPr>
        <w:t>仲裁委员会申请仲裁；b．向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    </w:t>
      </w:r>
      <w:r>
        <w:rPr>
          <w:rFonts w:hint="eastAsia" w:ascii="宋体" w:hAnsi="宋体" w:eastAsia="宋体"/>
          <w:sz w:val="24"/>
        </w:rPr>
        <w:t>人民法院起诉。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6．生效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此协议壹式贰份，双方各执壹份，具有同等法律效力。自双方签字后生效。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7．附件</w:t>
      </w:r>
    </w:p>
    <w:p>
      <w:pPr>
        <w:spacing w:after="312" w:afterLines="100" w:line="360" w:lineRule="auto"/>
        <w:ind w:firstLine="482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附件也是此协议的组成部分。</w:t>
      </w:r>
    </w:p>
    <w:p>
      <w:pPr>
        <w:spacing w:after="312" w:afterLines="100" w:line="360" w:lineRule="auto"/>
        <w:ind w:firstLine="482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（以下无正文，为合同签署页）</w:t>
      </w:r>
    </w:p>
    <w:tbl>
      <w:tblPr>
        <w:tblStyle w:val="6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甲方（盖章）：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乙方（盖章）：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代表（签字）：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代表（签字）：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签订地点：</w:t>
            </w:r>
          </w:p>
        </w:tc>
        <w:tc>
          <w:tcPr>
            <w:tcW w:w="4148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/>
                <w:sz w:val="24"/>
              </w:rPr>
              <w:t>签订地点：</w:t>
            </w:r>
          </w:p>
        </w:tc>
      </w:tr>
    </w:tbl>
    <w:p>
      <w:pPr>
        <w:spacing w:before="312" w:beforeLines="10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</w:p>
    <w:p>
      <w:pPr>
        <w:spacing w:before="312" w:beforeLines="10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ascii="宋体" w:hAnsi="宋体" w:eastAsia="宋体"/>
          <w:b/>
          <w:sz w:val="24"/>
          <w:szCs w:val="24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：项目计划书</w:t>
      </w:r>
    </w:p>
    <w:p>
      <w:pPr>
        <w:spacing w:before="312" w:beforeLines="10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ascii="宋体" w:hAnsi="宋体" w:eastAsia="宋体"/>
          <w:b/>
          <w:sz w:val="24"/>
          <w:szCs w:val="24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：支出明细表格</w:t>
      </w:r>
    </w:p>
    <w:p>
      <w:pPr>
        <w:widowControl/>
        <w:jc w:val="left"/>
      </w:pPr>
      <w:r>
        <w:br w:type="page"/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附件</w:t>
      </w:r>
    </w:p>
    <w:p>
      <w:pPr>
        <w:spacing w:before="312" w:beforeLines="100" w:after="312" w:afterLines="100" w:line="360" w:lineRule="auto"/>
        <w:ind w:firstLine="482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附件</w:t>
      </w:r>
      <w:r>
        <w:rPr>
          <w:rFonts w:ascii="宋体" w:hAnsi="宋体" w:eastAsia="宋体"/>
          <w:b/>
          <w:sz w:val="24"/>
        </w:rPr>
        <w:t>1　项目计划书（略）</w:t>
      </w:r>
    </w:p>
    <w:p>
      <w:pPr>
        <w:spacing w:before="312" w:beforeLines="100" w:line="360" w:lineRule="auto"/>
        <w:ind w:firstLine="482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附件</w:t>
      </w:r>
      <w:r>
        <w:rPr>
          <w:rFonts w:ascii="宋体" w:hAnsi="宋体" w:eastAsia="宋体"/>
          <w:b/>
          <w:sz w:val="24"/>
        </w:rPr>
        <w:t>2</w:t>
      </w:r>
      <w:r>
        <w:rPr>
          <w:rFonts w:hint="eastAsia" w:ascii="宋体" w:hAnsi="宋体" w:eastAsia="宋体"/>
          <w:b/>
          <w:sz w:val="24"/>
        </w:rPr>
        <w:t>　活动费用支出表</w:t>
      </w:r>
      <w:r>
        <w:rPr>
          <w:rFonts w:ascii="宋体" w:hAnsi="宋体" w:eastAsia="宋体"/>
          <w:b/>
          <w:sz w:val="24"/>
        </w:rPr>
        <w:t>(Activities Payment Receipt List)</w:t>
      </w:r>
    </w:p>
    <w:tbl>
      <w:tblPr>
        <w:tblStyle w:val="6"/>
        <w:tblW w:w="8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376"/>
        <w:gridCol w:w="1970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序号Serial Number</w:t>
            </w:r>
          </w:p>
        </w:tc>
        <w:tc>
          <w:tcPr>
            <w:tcW w:w="237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支出内容Purpose</w:t>
            </w:r>
          </w:p>
        </w:tc>
        <w:tc>
          <w:tcPr>
            <w:tcW w:w="197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数额Amount</w:t>
            </w:r>
          </w:p>
        </w:tc>
        <w:tc>
          <w:tcPr>
            <w:tcW w:w="196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备注Notes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237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交通费用（transportation）</w:t>
            </w:r>
          </w:p>
        </w:tc>
        <w:tc>
          <w:tcPr>
            <w:tcW w:w="197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6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237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复印打印（print &amp; photocopy）</w:t>
            </w:r>
          </w:p>
        </w:tc>
        <w:tc>
          <w:tcPr>
            <w:tcW w:w="197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6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3</w:t>
            </w:r>
          </w:p>
        </w:tc>
        <w:tc>
          <w:tcPr>
            <w:tcW w:w="237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通信（phone calls）</w:t>
            </w:r>
          </w:p>
        </w:tc>
        <w:tc>
          <w:tcPr>
            <w:tcW w:w="197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6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</w:t>
            </w:r>
          </w:p>
        </w:tc>
        <w:tc>
          <w:tcPr>
            <w:tcW w:w="237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购买和租用（purchase &amp; hire）</w:t>
            </w:r>
          </w:p>
        </w:tc>
        <w:tc>
          <w:tcPr>
            <w:tcW w:w="197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6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spacing w:line="360" w:lineRule="auto"/>
            </w:pPr>
            <w:r>
              <w:rPr>
                <w:rFonts w:ascii="宋体" w:hAnsi="宋体" w:eastAsia="宋体"/>
                <w:sz w:val="24"/>
              </w:rPr>
              <w:t>5</w:t>
            </w:r>
          </w:p>
        </w:tc>
        <w:tc>
          <w:tcPr>
            <w:tcW w:w="237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其他（others）</w:t>
            </w:r>
          </w:p>
        </w:tc>
        <w:tc>
          <w:tcPr>
            <w:tcW w:w="197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6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4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总额Sum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7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会计Accountant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</w:t>
            </w:r>
          </w:p>
        </w:tc>
        <w:tc>
          <w:tcPr>
            <w:tcW w:w="3939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时间Date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7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审计Audit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</w:t>
            </w:r>
          </w:p>
        </w:tc>
        <w:tc>
          <w:tcPr>
            <w:tcW w:w="3939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时间Date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</w:t>
            </w:r>
          </w:p>
        </w:tc>
      </w:tr>
    </w:tbl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备注：所有姓名必须手签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PS：All names should be hand written．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请在每一张票据正面标上此表中对应的序号，以方便查对，谢谢！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Please mark the Serial Number on the front side of the correspondent receipts．Thanks!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AE"/>
    <w:rsid w:val="000F71DB"/>
    <w:rsid w:val="00107CD9"/>
    <w:rsid w:val="001D1EC7"/>
    <w:rsid w:val="002549C2"/>
    <w:rsid w:val="00274FE9"/>
    <w:rsid w:val="003156C1"/>
    <w:rsid w:val="004665EE"/>
    <w:rsid w:val="004C5117"/>
    <w:rsid w:val="00543C65"/>
    <w:rsid w:val="005B0698"/>
    <w:rsid w:val="006D0156"/>
    <w:rsid w:val="00733692"/>
    <w:rsid w:val="007474D8"/>
    <w:rsid w:val="00753182"/>
    <w:rsid w:val="007837B4"/>
    <w:rsid w:val="00817DE9"/>
    <w:rsid w:val="008D7644"/>
    <w:rsid w:val="009E0A15"/>
    <w:rsid w:val="009E0BC3"/>
    <w:rsid w:val="00AB38AE"/>
    <w:rsid w:val="00B21C56"/>
    <w:rsid w:val="00B907C0"/>
    <w:rsid w:val="00C20FDA"/>
    <w:rsid w:val="00C277CB"/>
    <w:rsid w:val="00C457A0"/>
    <w:rsid w:val="00C764C5"/>
    <w:rsid w:val="00CC7521"/>
    <w:rsid w:val="00CE4DFF"/>
    <w:rsid w:val="00D2653C"/>
    <w:rsid w:val="00D65CC4"/>
    <w:rsid w:val="00DB24CC"/>
    <w:rsid w:val="00DB783D"/>
    <w:rsid w:val="00FE02A4"/>
    <w:rsid w:val="00FE7AF8"/>
    <w:rsid w:val="00FF52C4"/>
    <w:rsid w:val="20A2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字符"/>
    <w:basedOn w:val="7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字符"/>
    <w:basedOn w:val="7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324</Words>
  <Characters>1853</Characters>
  <Lines>15</Lines>
  <Paragraphs>4</Paragraphs>
  <TotalTime>1</TotalTime>
  <ScaleCrop>false</ScaleCrop>
  <LinksUpToDate>false</LinksUpToDate>
  <CharactersWithSpaces>2173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2019-03-16T09:00:00Z</dcterms:created>
  <dc:creator>雯 张</dc:creator>
  <cp:lastModifiedBy>张律师 13710328260</cp:lastModifiedBy>
  <dcterms:modified xsi:type="dcterms:W3CDTF">2019-04-10T11:08:31Z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