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4"/>
          <w:szCs w:val="24"/>
          <w:shd w:val="clear" w:fill="FFFFFF"/>
        </w:rPr>
        <w:t>孕妇离婚协议书范本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color w:val="ACACAC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9"/>
          <w:szCs w:val="29"/>
        </w:rPr>
        <w:t>协议人：张╳╳，男，19年月日生，身份证号：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现住朝阳区芍药居╳╳╳╳╳╳╳╳╳╳╳╳╳室。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协议人：李╳╳，女，19年月日生，身份证号：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现住朝阳区芍药居╳╳╳╳╳╳╳╳╳╳╳╳╳室。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协议双方于╳╳╳╳年╳╳月╳╳日在北京市朝阳区╳╳╳乡政府登记结婚，于╳╳╳╳年╳╳月╳╳日生一子张子。现因双方性格严重不和，无法继续共同生活，且夫妻感情已完全破裂，故双方自愿离婚并达成以下协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一、双方自愿离婚，且均为完全民事行为能力人。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二、子女抚养：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儿子由男方抚养，女方每月15日前付抚养费2000元整，付款方式为女方从银行汇入男方银行卡中(卡号：╳╳╳╳╳╳╳╳)，直至儿子满18周岁。孩子大病、学校赞助费等大额支出，由双方平均负担。儿子18周岁以后所需的教育费等必要费用，再由双方协商解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三、女方探望权的行使：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四、夫妻共同财产的分割：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1、房屋的分割：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位于朝阳区芍药居╳╳╳╳╳╳╳╳╳╳╳╳╳室的房屋为夫妻共同财产，根据现市场价格双方</w:t>
      </w:r>
      <w:bookmarkStart w:id="0" w:name="_GoBack"/>
      <w:bookmarkEnd w:id="0"/>
      <w:r>
        <w:rPr>
          <w:rFonts w:hint="eastAsia" w:ascii="新宋体" w:hAnsi="新宋体" w:eastAsia="新宋体" w:cs="新宋体"/>
          <w:sz w:val="29"/>
          <w:szCs w:val="29"/>
        </w:rPr>
        <w:t>协议房价为90万元。该房屋归女方所有，由女方在离婚后半年内补偿给男方45万元。离婚后7个工作日内男方应协助女方办理房屋过户手续，相关费用由女方承担。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2、小轿车的分割：牌号为京F╳╳╳╳的宝马530轿车归男方所有，男方补偿给女方30万元，此款可以从男方应得的房屋补偿款中扣除。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3、股票分割：各自名下的股票现市值相当，归各自所有。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4、各自名下的银行存款现已分割完毕，再无争议。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五、保险的分割：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双方在2004年共同为儿子办理的平安鸿利终身保险，离婚后由双方平均负担保险费，同时原保险合同的受益人变更为张男、李女两个人。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六、债权债务的处理：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双方均无夫妻共同的债权及债务，如有其他债务，应由责任方个人承担。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七、本协议一式三份，双方各执一份，婚姻登记机关存档一份。本协议在双方签字并经婚姻登记机关办理相关手续后生效。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 xml:space="preserve">协议人： </w:t>
      </w:r>
      <w:r>
        <w:rPr>
          <w:rFonts w:hint="eastAsia" w:ascii="新宋体" w:hAnsi="新宋体" w:eastAsia="新宋体" w:cs="新宋体"/>
          <w:sz w:val="29"/>
          <w:szCs w:val="29"/>
          <w:lang w:val="en-US" w:eastAsia="zh-CN"/>
        </w:rPr>
        <w:t xml:space="preserve">              </w:t>
      </w:r>
      <w:r>
        <w:rPr>
          <w:rFonts w:hint="eastAsia" w:ascii="新宋体" w:hAnsi="新宋体" w:eastAsia="新宋体" w:cs="新宋体"/>
          <w:sz w:val="29"/>
          <w:szCs w:val="29"/>
        </w:rPr>
        <w:t>协议人：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 xml:space="preserve">年月日 </w:t>
      </w:r>
      <w:r>
        <w:rPr>
          <w:rFonts w:hint="eastAsia" w:ascii="新宋体" w:hAnsi="新宋体" w:eastAsia="新宋体" w:cs="新宋体"/>
          <w:sz w:val="29"/>
          <w:szCs w:val="29"/>
          <w:lang w:val="en-US" w:eastAsia="zh-CN"/>
        </w:rPr>
        <w:t xml:space="preserve">                </w:t>
      </w:r>
      <w:r>
        <w:rPr>
          <w:rFonts w:hint="eastAsia" w:ascii="新宋体" w:hAnsi="新宋体" w:eastAsia="新宋体" w:cs="新宋体"/>
          <w:sz w:val="29"/>
          <w:szCs w:val="29"/>
        </w:rPr>
        <w:t>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D696A"/>
    <w:rsid w:val="1ECD696A"/>
    <w:rsid w:val="23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2018-02-01T06:59:00Z</dcterms:created>
  <dc:creator>张先森</dc:creator>
  <cp:lastModifiedBy>张律师 13710328260</cp:lastModifiedBy>
  <dcterms:modified xsi:type="dcterms:W3CDTF">2019-04-04T02:16:45Z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