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508196075"/>
      <w:bookmarkStart w:id="1" w:name="_Toc261003514"/>
      <w:bookmarkStart w:id="2" w:name="_Toc508195967"/>
      <w:bookmarkStart w:id="3" w:name="_Toc261004202"/>
      <w:r>
        <w:rPr>
          <w:rFonts w:hint="eastAsia"/>
        </w:rPr>
        <w:t>抵押借款合同</w:t>
      </w:r>
      <w:bookmarkEnd w:id="0"/>
      <w:bookmarkEnd w:id="1"/>
      <w:bookmarkEnd w:id="2"/>
      <w:bookmarkEnd w:id="3"/>
      <w:bookmarkStart w:id="4" w:name="_GoBack"/>
      <w:bookmarkEnd w:id="4"/>
    </w:p>
    <w:p>
      <w:pPr>
        <w:wordWrap w:val="0"/>
        <w:spacing w:line="360" w:lineRule="auto"/>
        <w:ind w:firstLine="48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贷款抵押人（以下简称甲方）：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</w:t>
      </w:r>
    </w:p>
    <w:p>
      <w:pPr>
        <w:wordWrap w:val="0"/>
        <w:spacing w:line="360" w:lineRule="auto"/>
        <w:ind w:firstLine="48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法定代表人：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</w:t>
      </w:r>
    </w:p>
    <w:p>
      <w:pPr>
        <w:wordWrap w:val="0"/>
        <w:spacing w:line="360" w:lineRule="auto"/>
        <w:ind w:firstLine="48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地址：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</w:t>
      </w:r>
    </w:p>
    <w:p>
      <w:pPr>
        <w:wordWrap w:val="0"/>
        <w:spacing w:line="360" w:lineRule="auto"/>
        <w:ind w:firstLine="48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电话：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传真：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邮码：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贷款抵押权人（以下简称乙方）：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法定代表人：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地址：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电话：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传真：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邮码：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ascii="宋体" w:hAnsi="宋体" w:eastAsia="宋体"/>
          <w:color w:val="000000"/>
          <w:sz w:val="24"/>
          <w:u w:val="single"/>
        </w:rPr>
        <w:t xml:space="preserve"> </w:t>
      </w:r>
    </w:p>
    <w:p>
      <w:pPr>
        <w:wordWrap w:val="0"/>
        <w:spacing w:before="312" w:beforeLines="100" w:after="312" w:afterLines="100"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甲方因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4"/>
        </w:rPr>
        <w:t>需要，以其所有的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4"/>
        </w:rPr>
        <w:t>（以下简称甲方抵押物），作为贷款抵押物抵押给乙方，向乙方申请贷款。并于甲方还清贷款本息前，乙方拥有抵押物的所有权。双方在平等自愿的基础上，为明确双方的权利义务，特订立本合同：</w:t>
      </w:r>
    </w:p>
    <w:p>
      <w:pPr>
        <w:pStyle w:val="14"/>
        <w:numPr>
          <w:ilvl w:val="0"/>
          <w:numId w:val="1"/>
        </w:numPr>
        <w:wordWrap w:val="0"/>
        <w:spacing w:line="360" w:lineRule="auto"/>
        <w:ind w:left="0" w:firstLine="482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贷款金额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           </w:t>
      </w:r>
    </w:p>
    <w:p>
      <w:pPr>
        <w:pStyle w:val="14"/>
        <w:numPr>
          <w:ilvl w:val="0"/>
          <w:numId w:val="1"/>
        </w:numPr>
        <w:wordWrap w:val="0"/>
        <w:spacing w:line="360" w:lineRule="auto"/>
        <w:ind w:left="0" w:firstLine="482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贷款期限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</w:t>
      </w:r>
    </w:p>
    <w:p>
      <w:pPr>
        <w:pStyle w:val="14"/>
        <w:numPr>
          <w:ilvl w:val="0"/>
          <w:numId w:val="1"/>
        </w:numPr>
        <w:wordWrap w:val="0"/>
        <w:spacing w:line="360" w:lineRule="auto"/>
        <w:ind w:left="0" w:firstLine="482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贷款用途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</w:t>
      </w:r>
    </w:p>
    <w:p>
      <w:pPr>
        <w:pStyle w:val="14"/>
        <w:numPr>
          <w:ilvl w:val="0"/>
          <w:numId w:val="1"/>
        </w:numPr>
        <w:wordWrap w:val="0"/>
        <w:spacing w:line="360" w:lineRule="auto"/>
        <w:ind w:left="0" w:firstLine="482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贷款利率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本贷款利率及计息方法，按照中国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4"/>
        </w:rPr>
        <w:t>银行的规定执行。</w:t>
      </w:r>
    </w:p>
    <w:p>
      <w:pPr>
        <w:pStyle w:val="14"/>
        <w:numPr>
          <w:ilvl w:val="0"/>
          <w:numId w:val="1"/>
        </w:numPr>
        <w:wordWrap w:val="0"/>
        <w:spacing w:line="360" w:lineRule="auto"/>
        <w:ind w:left="0" w:firstLine="482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贷款的偿还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>．甲方保证按期主动还本付息。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．甲方归还本贷款的资金来源为本公司生产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经营及其他收入。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3</w:t>
      </w:r>
      <w:r>
        <w:rPr>
          <w:rFonts w:hint="eastAsia" w:ascii="宋体" w:hAnsi="宋体" w:eastAsia="宋体"/>
          <w:color w:val="000000"/>
          <w:sz w:val="24"/>
        </w:rPr>
        <w:t>．如甲方要求用其他来源归还贷款，须经乙方同意。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4</w:t>
      </w:r>
      <w:r>
        <w:rPr>
          <w:rFonts w:hint="eastAsia" w:ascii="宋体" w:hAnsi="宋体" w:eastAsia="宋体"/>
          <w:color w:val="000000"/>
          <w:sz w:val="24"/>
        </w:rPr>
        <w:t>．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第六条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抵押物的基本情况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</w:t>
      </w:r>
      <w:r>
        <w:rPr>
          <w:rFonts w:ascii="宋体" w:hAnsi="宋体" w:eastAsia="宋体"/>
          <w:color w:val="000000"/>
          <w:sz w:val="24"/>
          <w:u w:val="single"/>
        </w:rPr>
        <w:t xml:space="preserve">   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第七条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抵押期限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自本贷款合同生效之日起至甲方偿还清乙方全部贷款本息为止。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第八条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双方的义务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（一）甲方应承担的义务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</w:t>
      </w:r>
      <w:r>
        <w:rPr>
          <w:rFonts w:hint="eastAsia" w:ascii="宋体" w:hAnsi="宋体" w:eastAsia="宋体"/>
          <w:color w:val="000000"/>
          <w:sz w:val="24"/>
        </w:rPr>
        <w:t>．按照合同约定的借款用途使用该笔资金，不得挪作他用，更不得使用贷款进行违法活动；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．按照合同规定时间主动还本付息，不得借口拖延；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3.</w:t>
      </w:r>
      <w:r>
        <w:rPr>
          <w:rFonts w:hint="eastAsia" w:ascii="宋体" w:hAnsi="宋体" w:eastAsia="宋体"/>
          <w:color w:val="000000"/>
          <w:sz w:val="24"/>
        </w:rPr>
        <w:t>在抵押期间保管好抵押物，并负责抵押物的维护费用，未经乙方同意不得将抵押物出租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出售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转让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再抵押或以其他方式处分；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4.</w:t>
      </w:r>
      <w:r>
        <w:rPr>
          <w:rFonts w:hint="eastAsia" w:ascii="宋体" w:hAnsi="宋体" w:eastAsia="宋体"/>
          <w:color w:val="000000"/>
          <w:sz w:val="24"/>
        </w:rPr>
        <w:t>保证抵押物不受甲方资产分割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债权转让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合并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分立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破产等的影响；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5.</w:t>
      </w:r>
      <w:r>
        <w:rPr>
          <w:rFonts w:hint="eastAsia" w:ascii="宋体" w:hAnsi="宋体" w:eastAsia="宋体"/>
          <w:color w:val="000000"/>
          <w:sz w:val="24"/>
        </w:rPr>
        <w:t>甲方因故意或过失造成抵押物毁损，应在</w:t>
      </w:r>
      <w:r>
        <w:rPr>
          <w:rFonts w:ascii="宋体" w:hAnsi="宋体" w:eastAsia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4"/>
        </w:rPr>
        <w:t>日内向乙方提供新的抵押物；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6.</w:t>
      </w:r>
      <w:r>
        <w:rPr>
          <w:rFonts w:hint="eastAsia" w:ascii="宋体" w:hAnsi="宋体" w:eastAsia="宋体"/>
          <w:color w:val="000000"/>
          <w:sz w:val="24"/>
        </w:rPr>
        <w:t>负责对抵押物投保；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7.</w:t>
      </w:r>
      <w:r>
        <w:rPr>
          <w:rFonts w:hint="eastAsia" w:ascii="宋体" w:hAnsi="宋体" w:eastAsia="宋体"/>
          <w:color w:val="000000"/>
          <w:sz w:val="24"/>
        </w:rPr>
        <w:t>乙方发现甲方抵押物有违反上述情节时，在乙方通知甲方当即改的情况下甲方仍不改正的，乙方可终止本合同贷款，并追偿已贷出的全部贷款本息。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（二）乙方应承担的义务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1.</w:t>
      </w:r>
      <w:r>
        <w:rPr>
          <w:rFonts w:hint="eastAsia" w:ascii="宋体" w:hAnsi="宋体" w:eastAsia="宋体"/>
          <w:color w:val="000000"/>
          <w:sz w:val="24"/>
        </w:rPr>
        <w:t>妥善保管抵押物。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2.</w:t>
      </w:r>
      <w:r>
        <w:rPr>
          <w:rFonts w:hint="eastAsia" w:ascii="宋体" w:hAnsi="宋体" w:eastAsia="宋体"/>
          <w:color w:val="000000"/>
          <w:sz w:val="24"/>
        </w:rPr>
        <w:t>在甲方偿还清贷款后，向甲方完整交还抵押物契据、证件。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第九条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违约责任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1.</w:t>
      </w:r>
      <w:r>
        <w:rPr>
          <w:rFonts w:hint="eastAsia" w:ascii="宋体" w:hAnsi="宋体" w:eastAsia="宋体"/>
          <w:color w:val="000000"/>
          <w:sz w:val="24"/>
        </w:rPr>
        <w:t>甲方如未按合同规定归还借款，乙方有权向有管辖权的人民法院申请拍卖抵押物，用于抵偿借款本息，若有不足抵偿部分，乙方仍有权向甲方追偿。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2.</w:t>
      </w:r>
      <w:r>
        <w:rPr>
          <w:rFonts w:hint="eastAsia" w:ascii="宋体" w:hAnsi="宋体" w:eastAsia="宋体"/>
          <w:color w:val="000000"/>
          <w:sz w:val="24"/>
        </w:rPr>
        <w:t>因乙方本身责任不按合同规定支付贷款，给甲方造成经济上的损失，乙方应对甲方承担相应的赔偿责任。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3.</w:t>
      </w:r>
      <w:r>
        <w:rPr>
          <w:rFonts w:hint="eastAsia" w:ascii="宋体" w:hAnsi="宋体" w:eastAsia="宋体"/>
          <w:color w:val="000000"/>
          <w:sz w:val="24"/>
        </w:rPr>
        <w:t>甲方未按合同规定的借款用途使用贷款的，乙方有权提前收回部分或全部贷款。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  4.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                      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第十条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与签订合同相关费用的承担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u w:val="single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           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第十一条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争议的解决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本合同在履行过程中发生的争议，由双方当事人协商解决；协商不成的，按下列第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ascii="宋体" w:hAnsi="宋体" w:eastAsia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4"/>
        </w:rPr>
        <w:t>种方式解决（只能选择一种）：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（一）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提交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/>
          <w:color w:val="000000"/>
          <w:sz w:val="24"/>
        </w:rPr>
        <w:t>仲裁委员会仲裁；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（二）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依法向人民法院起诉。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第十一条</w:t>
      </w:r>
      <w:r>
        <w:rPr>
          <w:rFonts w:ascii="宋体" w:hAnsi="宋体" w:eastAsia="宋体"/>
          <w:b/>
          <w:color w:val="000000"/>
          <w:sz w:val="24"/>
        </w:rPr>
        <w:t xml:space="preserve">  </w:t>
      </w:r>
      <w:r>
        <w:rPr>
          <w:rFonts w:hint="eastAsia" w:ascii="宋体" w:hAnsi="宋体" w:eastAsia="宋体"/>
          <w:b/>
          <w:color w:val="000000"/>
          <w:sz w:val="24"/>
        </w:rPr>
        <w:t>合同效力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本合同自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eastAsia="宋体"/>
          <w:color w:val="000000"/>
          <w:sz w:val="24"/>
        </w:rPr>
        <w:t>之日起生效。</w:t>
      </w:r>
    </w:p>
    <w:p>
      <w:pPr>
        <w:wordWrap w:val="0"/>
        <w:spacing w:line="360" w:lineRule="auto"/>
        <w:ind w:firstLine="482" w:firstLineChars="200"/>
        <w:rPr>
          <w:rFonts w:ascii="宋体" w:hAnsi="宋体" w:eastAsia="宋体"/>
          <w:b/>
          <w:color w:val="000000"/>
          <w:sz w:val="24"/>
          <w:u w:val="single"/>
        </w:rPr>
      </w:pPr>
      <w:r>
        <w:rPr>
          <w:rFonts w:hint="eastAsia" w:ascii="宋体" w:hAnsi="宋体" w:eastAsia="宋体"/>
          <w:b/>
          <w:color w:val="000000"/>
          <w:sz w:val="24"/>
        </w:rPr>
        <w:t>第十二条</w:t>
      </w:r>
      <w:r>
        <w:rPr>
          <w:rFonts w:ascii="宋体" w:hAnsi="宋体" w:eastAsia="宋体"/>
          <w:b/>
          <w:color w:val="000000"/>
          <w:sz w:val="24"/>
        </w:rPr>
        <w:t xml:space="preserve"> </w:t>
      </w:r>
      <w:r>
        <w:rPr>
          <w:rFonts w:hint="eastAsia" w:ascii="宋体" w:hAnsi="宋体" w:eastAsia="宋体"/>
          <w:b/>
          <w:color w:val="000000"/>
          <w:sz w:val="24"/>
        </w:rPr>
        <w:t>其他规定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     </w:t>
      </w:r>
    </w:p>
    <w:p>
      <w:pPr>
        <w:wordWrap w:val="0"/>
        <w:spacing w:after="312" w:afterLines="100"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本合同一式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4"/>
        </w:rPr>
        <w:t>份，甲</w:t>
      </w:r>
      <w:r>
        <w:rPr>
          <w:rFonts w:ascii="宋体" w:hAnsi="宋体" w:eastAsia="宋体"/>
          <w:color w:val="000000"/>
          <w:sz w:val="24"/>
        </w:rPr>
        <w:t>、</w:t>
      </w:r>
      <w:r>
        <w:rPr>
          <w:rFonts w:hint="eastAsia" w:ascii="宋体" w:hAnsi="宋体" w:eastAsia="宋体"/>
          <w:color w:val="000000"/>
          <w:sz w:val="24"/>
        </w:rPr>
        <w:t>乙双方各执</w:t>
      </w:r>
      <w:r>
        <w:rPr>
          <w:rFonts w:ascii="宋体" w:hAnsi="宋体" w:eastAsia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4"/>
        </w:rPr>
        <w:t>份，（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ascii="宋体" w:hAnsi="宋体" w:eastAsia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4"/>
        </w:rPr>
        <w:t>留存一份）。</w:t>
      </w:r>
    </w:p>
    <w:tbl>
      <w:tblPr>
        <w:tblStyle w:val="9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甲方（签字</w:t>
            </w:r>
            <w:r>
              <w:rPr>
                <w:rFonts w:ascii="宋体" w:hAnsi="宋体" w:eastAsia="宋体"/>
                <w:color w:val="000000"/>
                <w:sz w:val="24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盖章）：</w:t>
            </w:r>
          </w:p>
        </w:tc>
        <w:tc>
          <w:tcPr>
            <w:tcW w:w="4145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乙方（签字</w:t>
            </w:r>
            <w:r>
              <w:rPr>
                <w:rFonts w:ascii="宋体" w:hAnsi="宋体" w:eastAsia="宋体"/>
                <w:color w:val="000000"/>
                <w:sz w:val="24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签订日期：</w:t>
            </w:r>
          </w:p>
        </w:tc>
        <w:tc>
          <w:tcPr>
            <w:tcW w:w="4145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签订地点：</w:t>
            </w:r>
          </w:p>
        </w:tc>
        <w:tc>
          <w:tcPr>
            <w:tcW w:w="4145" w:type="dxa"/>
          </w:tcPr>
          <w:p>
            <w:pPr>
              <w:wordWrap w:val="0"/>
              <w:spacing w:line="360" w:lineRule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签订地点：</w:t>
            </w:r>
          </w:p>
        </w:tc>
      </w:tr>
    </w:tbl>
    <w:p>
      <w:pPr>
        <w:wordWrap w:val="0"/>
        <w:spacing w:line="360" w:lineRule="auto"/>
        <w:rPr>
          <w:rFonts w:ascii="宋体" w:hAnsi="宋体" w:eastAsia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1"/>
        <w:szCs w:val="21"/>
      </w:rPr>
    </w:pPr>
    <w:r>
      <w:rPr>
        <w:rStyle w:val="11"/>
        <w:rFonts w:hint="eastAsia"/>
        <w:u w:val="single"/>
      </w:rPr>
      <w:t xml:space="preserve">                                                                                             </w:t>
    </w:r>
  </w:p>
  <w:p>
    <w:pPr>
      <w:pStyle w:val="5"/>
      <w:spacing w:before="120" w:beforeLines="50"/>
      <w:jc w:val="center"/>
      <w:rPr>
        <w:rFonts w:ascii="Times New Roman" w:hAnsi="Times New Roman"/>
      </w:rPr>
    </w:pPr>
    <w:r>
      <w:rPr>
        <w:rFonts w:hAnsi="Times New Roman"/>
      </w:rPr>
      <w:t>第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rPr>
        <w:rFonts w:hAnsi="Times New Roman"/>
      </w:rPr>
      <w:t>页（共</w:t>
    </w:r>
    <w:r>
      <w:rPr>
        <w:rFonts w:hint="eastAsia"/>
      </w:rPr>
      <w:t>7</w:t>
    </w:r>
    <w:r>
      <w:rPr>
        <w:rFonts w:hAnsi="Times New Roman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/>
      </w:rPr>
      <w:t>[在此处键入]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C4D"/>
    <w:multiLevelType w:val="multilevel"/>
    <w:tmpl w:val="0E3A6C4D"/>
    <w:lvl w:ilvl="0" w:tentative="0">
      <w:start w:val="1"/>
      <w:numFmt w:val="japaneseCounting"/>
      <w:lvlText w:val="第%1条"/>
      <w:lvlJc w:val="left"/>
      <w:pPr>
        <w:ind w:left="1320" w:hanging="8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F"/>
    <w:rsid w:val="000D4423"/>
    <w:rsid w:val="000D5459"/>
    <w:rsid w:val="001D2E9F"/>
    <w:rsid w:val="001E3276"/>
    <w:rsid w:val="00211908"/>
    <w:rsid w:val="002243BF"/>
    <w:rsid w:val="002447F6"/>
    <w:rsid w:val="00265ECB"/>
    <w:rsid w:val="00394648"/>
    <w:rsid w:val="004458E9"/>
    <w:rsid w:val="005408E9"/>
    <w:rsid w:val="005B5699"/>
    <w:rsid w:val="005D203B"/>
    <w:rsid w:val="0063493E"/>
    <w:rsid w:val="0064008F"/>
    <w:rsid w:val="00793F6F"/>
    <w:rsid w:val="008A43DD"/>
    <w:rsid w:val="009D305C"/>
    <w:rsid w:val="00A0417F"/>
    <w:rsid w:val="00A27D1B"/>
    <w:rsid w:val="00A31720"/>
    <w:rsid w:val="00A529DB"/>
    <w:rsid w:val="00AA2205"/>
    <w:rsid w:val="00B1557F"/>
    <w:rsid w:val="00B84AD0"/>
    <w:rsid w:val="00BA1905"/>
    <w:rsid w:val="00C21A8A"/>
    <w:rsid w:val="00D437C0"/>
    <w:rsid w:val="00D44D95"/>
    <w:rsid w:val="00DA66AF"/>
    <w:rsid w:val="00EB634A"/>
    <w:rsid w:val="00F650AD"/>
    <w:rsid w:val="00FA4A7C"/>
    <w:rsid w:val="56A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  <w:rPr>
      <w:rFonts w:ascii="Times New Roman" w:hAnsi="Times New Roman"/>
    </w:rPr>
  </w:style>
  <w:style w:type="paragraph" w:styleId="4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字符"/>
    <w:basedOn w:val="10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semiHidden/>
    <w:uiPriority w:val="99"/>
    <w:rPr>
      <w:sz w:val="18"/>
      <w:szCs w:val="18"/>
    </w:rPr>
  </w:style>
  <w:style w:type="character" w:customStyle="1" w:styleId="16">
    <w:name w:val="页眉 字符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正文文本缩进 2 字符"/>
    <w:basedOn w:val="10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批注文字 字符"/>
    <w:link w:val="3"/>
    <w:uiPriority w:val="0"/>
    <w:rPr>
      <w:rFonts w:ascii="Times New Roman" w:hAnsi="Times New Roman"/>
    </w:rPr>
  </w:style>
  <w:style w:type="character" w:customStyle="1" w:styleId="20">
    <w:name w:val="批注文字 字符1"/>
    <w:basedOn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1663</Characters>
  <Lines>13</Lines>
  <Paragraphs>3</Paragraphs>
  <TotalTime>0</TotalTime>
  <ScaleCrop>false</ScaleCrop>
  <LinksUpToDate>false</LinksUpToDate>
  <CharactersWithSpaces>1951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2019-03-17T09:06:00Z</dcterms:created>
  <dc:creator>雯 张</dc:creator>
  <cp:lastModifiedBy>张律师 13710328260</cp:lastModifiedBy>
  <dcterms:modified xsi:type="dcterms:W3CDTF">2019-03-27T10:49:15Z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