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通知书(调取证据用)</w:t>
      </w:r>
    </w:p>
    <w:p>
      <w:pPr>
        <w:spacing w:line="240" w:lineRule="auto"/>
        <w:jc w:val="center"/>
        <w:rPr>
          <w:rFonts w:hint="eastAsia"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ind w:firstLine="632"/>
        <w:jc w:val="center"/>
        <w:rPr>
          <w:rFonts w:cs="Times New Roman"/>
          <w:color w:val="242424"/>
          <w:sz w:val="28"/>
          <w:szCs w:val="28"/>
        </w:rPr>
      </w:pPr>
      <w:r>
        <w:rPr>
          <w:rFonts w:hint="eastAsia" w:cs="Times New Roman"/>
          <w:color w:val="242424"/>
          <w:sz w:val="28"/>
          <w:szCs w:val="28"/>
        </w:rPr>
        <w:t>通知书</w:t>
      </w:r>
    </w:p>
    <w:p>
      <w:pPr>
        <w:pStyle w:val="5"/>
        <w:shd w:val="clear" w:color="auto" w:fill="FFFFFF"/>
        <w:ind w:firstLine="632"/>
        <w:jc w:val="center"/>
        <w:rPr>
          <w:rFonts w:hint="eastAsia" w:cs="Times New Roman"/>
          <w:color w:val="242424"/>
          <w:sz w:val="28"/>
          <w:szCs w:val="28"/>
        </w:rPr>
      </w:pPr>
    </w:p>
    <w:p>
      <w:pPr>
        <w:pStyle w:val="5"/>
        <w:shd w:val="clear" w:color="auto" w:fill="FFFFFF"/>
        <w:ind w:firstLine="632"/>
        <w:jc w:val="center"/>
        <w:rPr>
          <w:color w:val="242424"/>
          <w:sz w:val="28"/>
          <w:szCs w:val="28"/>
        </w:rPr>
      </w:pPr>
      <w:r>
        <w:rPr>
          <w:rFonts w:hint="eastAsia"/>
          <w:color w:val="242424"/>
          <w:sz w:val="28"/>
          <w:szCs w:val="28"/>
        </w:rPr>
        <w:t xml:space="preserve">(调取证据用) </w:t>
      </w:r>
    </w:p>
    <w:p>
      <w:pPr>
        <w:pStyle w:val="5"/>
        <w:shd w:val="clear" w:color="auto" w:fill="FFFFFF"/>
        <w:ind w:firstLine="632"/>
        <w:jc w:val="right"/>
        <w:rPr>
          <w:rFonts w:hint="eastAsia"/>
          <w:color w:val="242424"/>
          <w:sz w:val="28"/>
          <w:szCs w:val="28"/>
        </w:rPr>
      </w:pPr>
      <w:r>
        <w:rPr>
          <w:rFonts w:hint="eastAsia"/>
          <w:color w:val="242424"/>
          <w:sz w:val="28"/>
          <w:szCs w:val="28"/>
        </w:rPr>
        <w:t>(××××)×行×字第××号</w:t>
      </w:r>
    </w:p>
    <w:p>
      <w:pPr>
        <w:pStyle w:val="5"/>
        <w:shd w:val="clear" w:color="auto" w:fill="FFFFFF"/>
        <w:ind w:firstLine="632"/>
        <w:jc w:val="both"/>
        <w:rPr>
          <w:rFonts w:hint="eastAsia"/>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关于……(写明当事人的姓名或者名称及案由)一案，根据《中华人民共和国行政诉讼法》第四十条、第四十一条的规定，我院决定就……事项，向你调取下列证据：……(写明需要调取的证据的名称)。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一、本通知书适用于《中华人民共和国行政诉讼法》第四十条、第四十一条规定的情形。</w:t>
      </w:r>
    </w:p>
    <w:p>
      <w:pPr>
        <w:pStyle w:val="5"/>
        <w:shd w:val="clear" w:color="auto" w:fill="FFFFFF"/>
        <w:ind w:firstLine="632"/>
        <w:jc w:val="both"/>
        <w:rPr>
          <w:rFonts w:hint="eastAsia"/>
          <w:color w:val="242424"/>
          <w:sz w:val="28"/>
          <w:szCs w:val="28"/>
        </w:rPr>
      </w:pPr>
      <w:r>
        <w:rPr>
          <w:rFonts w:hint="eastAsia"/>
          <w:color w:val="242424"/>
          <w:sz w:val="28"/>
          <w:szCs w:val="28"/>
        </w:rPr>
        <w:t>二、本通知书送达被调取证据的行政机关、其他组织或者公民。</w:t>
      </w:r>
    </w:p>
    <w:p>
      <w:pPr>
        <w:pStyle w:val="5"/>
        <w:shd w:val="clear" w:color="auto" w:fill="FFFFFF"/>
        <w:ind w:firstLine="632"/>
        <w:jc w:val="both"/>
        <w:rPr>
          <w:rFonts w:hint="eastAsia"/>
          <w:color w:val="242424"/>
          <w:sz w:val="28"/>
          <w:szCs w:val="28"/>
        </w:rPr>
      </w:pPr>
      <w:r>
        <w:rPr>
          <w:rFonts w:hint="eastAsia"/>
          <w:color w:val="242424"/>
          <w:sz w:val="28"/>
          <w:szCs w:val="28"/>
        </w:rPr>
        <w:t>三、本通知书可以附录当事人配合调取证据的义务和不配合调取证据可能承担的法律责任。</w:t>
      </w:r>
    </w:p>
    <w:p>
      <w:pPr>
        <w:pStyle w:val="5"/>
        <w:shd w:val="clear" w:color="auto" w:fill="FFFFFF"/>
        <w:ind w:firstLine="632"/>
        <w:jc w:val="both"/>
        <w:rPr>
          <w:sz w:val="28"/>
          <w:szCs w:val="28"/>
        </w:rPr>
      </w:pPr>
      <w:r>
        <w:rPr>
          <w:rFonts w:hint="eastAsia"/>
          <w:color w:val="242424"/>
          <w:sz w:val="28"/>
          <w:szCs w:val="28"/>
        </w:rPr>
        <w:t>四、实施调查令制度的人民法院，也可参考本样式制定相应的调查令样式，当事人可以依法向人民法院申请出具调查令，并持调查令依法向第三人调取证据。</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119B"/>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7ABC"/>
    <w:rsid w:val="00FF6388"/>
    <w:rsid w:val="00FF6970"/>
    <w:rsid w:val="6C1B6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8F2C1-96A6-4342-B585-DFA18CB62E5B}">
  <ds:schemaRefs/>
</ds:datastoreItem>
</file>

<file path=docProps/app.xml><?xml version="1.0" encoding="utf-8"?>
<Properties xmlns="http://schemas.openxmlformats.org/officeDocument/2006/extended-properties" xmlns:vt="http://schemas.openxmlformats.org/officeDocument/2006/docPropsVTypes">
  <Template>Normal</Template>
  <Pages>2</Pages>
  <Words>52</Words>
  <Characters>302</Characters>
  <Lines>2</Lines>
  <Paragraphs>1</Paragraphs>
  <TotalTime>0</TotalTime>
  <ScaleCrop>false</ScaleCrop>
  <LinksUpToDate>false</LinksUpToDate>
  <CharactersWithSpaces>353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2019-04-01T00:49:00Z</dcterms:created>
  <dc:creator>Synxnice</dc:creator>
  <cp:lastModifiedBy>keep moving</cp:lastModifiedBy>
  <dcterms:modified xsi:type="dcterms:W3CDTF">2022-06-03T12:55:00Z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98D8D97698264E99804B9ED991EE898B</vt:lpwstr>
  </property>
</Properties>
</file>