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民事判决书(一并审理的民事案件用)</w:t>
      </w:r>
    </w:p>
    <w:p>
      <w:pPr>
        <w:spacing w:line="240" w:lineRule="auto"/>
        <w:jc w:val="center"/>
        <w:rPr>
          <w:rFonts w:ascii="宋体" w:hAnsi="宋体" w:eastAsia="宋体"/>
          <w:sz w:val="28"/>
          <w:szCs w:val="28"/>
        </w:rPr>
      </w:pPr>
    </w:p>
    <w:p>
      <w:pPr>
        <w:pStyle w:val="5"/>
        <w:shd w:val="clear" w:color="auto" w:fill="FFFFFF"/>
        <w:jc w:val="center"/>
        <w:rPr>
          <w:rFonts w:hint="eastAsia" w:cs="Times New Roman"/>
          <w:color w:val="242424"/>
          <w:sz w:val="28"/>
          <w:szCs w:val="28"/>
        </w:rPr>
      </w:pPr>
      <w:r>
        <w:rPr>
          <w:rFonts w:hint="eastAsia" w:cs="Times New Roman"/>
          <w:color w:val="242424"/>
          <w:sz w:val="28"/>
          <w:szCs w:val="28"/>
        </w:rPr>
        <w:t>××××人民法院</w:t>
      </w:r>
    </w:p>
    <w:p>
      <w:pPr>
        <w:pStyle w:val="5"/>
        <w:shd w:val="clear" w:color="auto" w:fill="FFFFFF"/>
        <w:jc w:val="center"/>
        <w:rPr>
          <w:rFonts w:cs="Times New Roman"/>
          <w:color w:val="242424"/>
          <w:sz w:val="28"/>
          <w:szCs w:val="28"/>
        </w:rPr>
      </w:pPr>
      <w:r>
        <w:rPr>
          <w:rFonts w:cs="Times New Roman"/>
          <w:color w:val="242424"/>
          <w:sz w:val="28"/>
          <w:szCs w:val="28"/>
        </w:rPr>
        <w:t xml:space="preserve"> </w:t>
      </w:r>
    </w:p>
    <w:p>
      <w:pPr>
        <w:pStyle w:val="5"/>
        <w:shd w:val="clear" w:color="auto" w:fill="FFFFFF"/>
        <w:jc w:val="center"/>
        <w:rPr>
          <w:rFonts w:cs="Times New Roman"/>
          <w:color w:val="242424"/>
          <w:sz w:val="28"/>
          <w:szCs w:val="28"/>
        </w:rPr>
      </w:pPr>
      <w:r>
        <w:rPr>
          <w:rFonts w:hint="eastAsia" w:cs="Times New Roman"/>
          <w:color w:val="242424"/>
          <w:sz w:val="28"/>
          <w:szCs w:val="28"/>
        </w:rPr>
        <w:t>民事判决书</w:t>
      </w:r>
    </w:p>
    <w:p>
      <w:pPr>
        <w:pStyle w:val="5"/>
        <w:shd w:val="clear" w:color="auto" w:fill="FFFFFF"/>
        <w:jc w:val="center"/>
        <w:rPr>
          <w:rFonts w:hint="eastAsia" w:cs="Times New Roman"/>
          <w:color w:val="242424"/>
          <w:sz w:val="28"/>
          <w:szCs w:val="28"/>
        </w:rPr>
      </w:pPr>
    </w:p>
    <w:p>
      <w:pPr>
        <w:pStyle w:val="5"/>
        <w:shd w:val="clear" w:color="auto" w:fill="FFFFFF"/>
        <w:jc w:val="center"/>
        <w:rPr>
          <w:rFonts w:cs="Times New Roman"/>
          <w:color w:val="242424"/>
          <w:sz w:val="28"/>
          <w:szCs w:val="28"/>
        </w:rPr>
      </w:pPr>
      <w:r>
        <w:rPr>
          <w:rFonts w:hint="eastAsia" w:cs="Times New Roman"/>
          <w:color w:val="242424"/>
          <w:sz w:val="28"/>
          <w:szCs w:val="28"/>
        </w:rPr>
        <w:t>(一并审理的民事案件用)</w:t>
      </w:r>
    </w:p>
    <w:p>
      <w:pPr>
        <w:pStyle w:val="5"/>
        <w:shd w:val="clear" w:color="auto" w:fill="FFFFFF"/>
        <w:jc w:val="both"/>
        <w:rPr>
          <w:rFonts w:cs="Times New Roman"/>
          <w:color w:val="242424"/>
          <w:sz w:val="28"/>
          <w:szCs w:val="28"/>
        </w:rPr>
      </w:pPr>
    </w:p>
    <w:p>
      <w:pPr>
        <w:pStyle w:val="5"/>
        <w:shd w:val="clear" w:color="auto" w:fill="FFFFFF"/>
        <w:jc w:val="both"/>
        <w:rPr>
          <w:rFonts w:hint="eastAsia" w:cs="Calibri"/>
          <w:color w:val="242424"/>
          <w:sz w:val="28"/>
          <w:szCs w:val="28"/>
        </w:rPr>
      </w:pPr>
      <w:r>
        <w:rPr>
          <w:rFonts w:hint="eastAsia" w:cs="Calibri"/>
          <w:color w:val="242424"/>
          <w:sz w:val="28"/>
          <w:szCs w:val="28"/>
        </w:rPr>
        <w:t>(××××)×行民初字第××号</w:t>
      </w:r>
    </w:p>
    <w:p>
      <w:pPr>
        <w:pStyle w:val="5"/>
        <w:shd w:val="clear" w:color="auto" w:fill="FFFFFF"/>
        <w:jc w:val="both"/>
        <w:rPr>
          <w:rFonts w:hint="eastAsia" w:cs="Calibri"/>
          <w:color w:val="242424"/>
          <w:sz w:val="28"/>
          <w:szCs w:val="28"/>
        </w:rPr>
      </w:pPr>
      <w:r>
        <w:rPr>
          <w:rFonts w:hint="eastAsia" w:cs="Calibri"/>
          <w:color w:val="242424"/>
          <w:sz w:val="28"/>
          <w:szCs w:val="28"/>
        </w:rPr>
        <w:t>原告×××，……(写明姓名或名称等基本情况)。</w:t>
      </w:r>
    </w:p>
    <w:p>
      <w:pPr>
        <w:pStyle w:val="5"/>
        <w:shd w:val="clear" w:color="auto" w:fill="FFFFFF"/>
        <w:jc w:val="both"/>
        <w:rPr>
          <w:rFonts w:hint="eastAsia" w:cs="Calibri"/>
          <w:color w:val="242424"/>
          <w:sz w:val="28"/>
          <w:szCs w:val="28"/>
        </w:rPr>
      </w:pPr>
      <w:r>
        <w:rPr>
          <w:rFonts w:hint="eastAsia" w:cs="Calibri"/>
          <w:color w:val="242424"/>
          <w:sz w:val="28"/>
          <w:szCs w:val="28"/>
        </w:rPr>
        <w:t>法定代表人×××，……(写明姓名、职务)。</w:t>
      </w:r>
    </w:p>
    <w:p>
      <w:pPr>
        <w:pStyle w:val="5"/>
        <w:shd w:val="clear" w:color="auto" w:fill="FFFFFF"/>
        <w:jc w:val="both"/>
        <w:rPr>
          <w:rFonts w:hint="eastAsia" w:cs="Calibri"/>
          <w:color w:val="242424"/>
          <w:sz w:val="28"/>
          <w:szCs w:val="28"/>
        </w:rPr>
      </w:pPr>
      <w:r>
        <w:rPr>
          <w:rFonts w:hint="eastAsia" w:cs="Calibri"/>
          <w:color w:val="242424"/>
          <w:sz w:val="28"/>
          <w:szCs w:val="28"/>
        </w:rPr>
        <w:t>委托代理人(或指定代理人、法定代理人)×××，……(写明姓名等基本情况)。</w:t>
      </w:r>
    </w:p>
    <w:p>
      <w:pPr>
        <w:pStyle w:val="5"/>
        <w:shd w:val="clear" w:color="auto" w:fill="FFFFFF"/>
        <w:jc w:val="both"/>
        <w:rPr>
          <w:rFonts w:hint="eastAsia" w:cs="Calibri"/>
          <w:color w:val="242424"/>
          <w:sz w:val="28"/>
          <w:szCs w:val="28"/>
        </w:rPr>
      </w:pPr>
      <w:r>
        <w:rPr>
          <w:rFonts w:hint="eastAsia" w:cs="Calibri"/>
          <w:color w:val="242424"/>
          <w:sz w:val="28"/>
          <w:szCs w:val="28"/>
        </w:rPr>
        <w:t>被告×××，……(写明姓名或名称等基本情况)。</w:t>
      </w:r>
    </w:p>
    <w:p>
      <w:pPr>
        <w:pStyle w:val="5"/>
        <w:shd w:val="clear" w:color="auto" w:fill="FFFFFF"/>
        <w:jc w:val="both"/>
        <w:rPr>
          <w:rFonts w:hint="eastAsia" w:cs="Calibri"/>
          <w:color w:val="242424"/>
          <w:sz w:val="28"/>
          <w:szCs w:val="28"/>
        </w:rPr>
      </w:pPr>
      <w:r>
        <w:rPr>
          <w:rFonts w:hint="eastAsia" w:cs="Calibri"/>
          <w:color w:val="242424"/>
          <w:sz w:val="28"/>
          <w:szCs w:val="28"/>
        </w:rPr>
        <w:t>法定代表人×××，……(写明姓名、职务)。</w:t>
      </w:r>
    </w:p>
    <w:p>
      <w:pPr>
        <w:pStyle w:val="5"/>
        <w:shd w:val="clear" w:color="auto" w:fill="FFFFFF"/>
        <w:jc w:val="both"/>
        <w:rPr>
          <w:rFonts w:hint="eastAsia" w:cs="Calibri"/>
          <w:color w:val="242424"/>
          <w:sz w:val="28"/>
          <w:szCs w:val="28"/>
        </w:rPr>
      </w:pPr>
      <w:r>
        <w:rPr>
          <w:rFonts w:hint="eastAsia" w:cs="Calibri"/>
          <w:color w:val="242424"/>
          <w:sz w:val="28"/>
          <w:szCs w:val="28"/>
        </w:rPr>
        <w:t>委托代理人(或指定代理人、法定代理人)×××，……(写明姓名等基本情况)。</w:t>
      </w:r>
    </w:p>
    <w:p>
      <w:pPr>
        <w:pStyle w:val="5"/>
        <w:shd w:val="clear" w:color="auto" w:fill="FFFFFF"/>
        <w:jc w:val="both"/>
        <w:rPr>
          <w:rFonts w:hint="eastAsia" w:cs="Calibri"/>
          <w:color w:val="242424"/>
          <w:sz w:val="28"/>
          <w:szCs w:val="28"/>
        </w:rPr>
      </w:pPr>
      <w:r>
        <w:rPr>
          <w:rFonts w:hint="eastAsia" w:cs="Calibri"/>
          <w:color w:val="242424"/>
          <w:sz w:val="28"/>
          <w:szCs w:val="28"/>
        </w:rPr>
        <w:t>第三人×××，……(写明姓名或名称等基本情况)。</w:t>
      </w:r>
    </w:p>
    <w:p>
      <w:pPr>
        <w:pStyle w:val="5"/>
        <w:shd w:val="clear" w:color="auto" w:fill="FFFFFF"/>
        <w:jc w:val="both"/>
        <w:rPr>
          <w:rFonts w:hint="eastAsia" w:cs="Calibri"/>
          <w:color w:val="242424"/>
          <w:sz w:val="28"/>
          <w:szCs w:val="28"/>
        </w:rPr>
      </w:pPr>
      <w:r>
        <w:rPr>
          <w:rFonts w:hint="eastAsia" w:cs="Calibri"/>
          <w:color w:val="242424"/>
          <w:sz w:val="28"/>
          <w:szCs w:val="28"/>
        </w:rPr>
        <w:t>法定代表人×××，……(写明姓名、职务)。</w:t>
      </w:r>
    </w:p>
    <w:p>
      <w:pPr>
        <w:pStyle w:val="5"/>
        <w:shd w:val="clear" w:color="auto" w:fill="FFFFFF"/>
        <w:jc w:val="both"/>
        <w:rPr>
          <w:rFonts w:hint="eastAsia" w:cs="Calibri"/>
          <w:color w:val="242424"/>
          <w:sz w:val="28"/>
          <w:szCs w:val="28"/>
        </w:rPr>
      </w:pPr>
      <w:r>
        <w:rPr>
          <w:rFonts w:hint="eastAsia" w:cs="Calibri"/>
          <w:color w:val="242424"/>
          <w:sz w:val="28"/>
          <w:szCs w:val="28"/>
        </w:rPr>
        <w:t>委托代理人(或指定代理人、法定代理人)×××，……(写明姓名等基本情况)。</w:t>
      </w:r>
    </w:p>
    <w:p>
      <w:pPr>
        <w:pStyle w:val="5"/>
        <w:shd w:val="clear" w:color="auto" w:fill="FFFFFF"/>
        <w:jc w:val="both"/>
        <w:rPr>
          <w:rFonts w:hint="eastAsia" w:cs="Calibri"/>
          <w:color w:val="242424"/>
          <w:sz w:val="28"/>
          <w:szCs w:val="28"/>
        </w:rPr>
      </w:pPr>
      <w:r>
        <w:rPr>
          <w:rFonts w:hint="eastAsia" w:cs="Calibri"/>
          <w:color w:val="242424"/>
          <w:sz w:val="28"/>
          <w:szCs w:val="28"/>
        </w:rPr>
        <w:t>当事人(写明当事人的姓名或名称)因不服(行政主体名称)(写明案由)一案，本院已以 (××××)×行初字第××号(具体案号)立案。×××(申请人名称)依据行政诉讼法第六十一条第一款规定，向本院申请一并解决……(相关民事争议，写明具体民事纠纷的案由)。本院立案后依法组成合议庭(或依法由审判员×××独任审判)，于××××年××月××日公开(或不公开)开庭进行了审理。…(写明本案当事人及其诉讼代理人等)到庭参加诉讼。本案现已审理终结。</w:t>
      </w:r>
    </w:p>
    <w:p>
      <w:pPr>
        <w:pStyle w:val="5"/>
        <w:shd w:val="clear" w:color="auto" w:fill="FFFFFF"/>
        <w:jc w:val="both"/>
        <w:rPr>
          <w:rFonts w:hint="eastAsia" w:cs="Calibri"/>
          <w:color w:val="242424"/>
          <w:sz w:val="28"/>
          <w:szCs w:val="28"/>
        </w:rPr>
      </w:pPr>
      <w:r>
        <w:rPr>
          <w:rFonts w:hint="eastAsia" w:cs="Calibri"/>
          <w:color w:val="242424"/>
          <w:sz w:val="28"/>
          <w:szCs w:val="28"/>
        </w:rPr>
        <w:t>原告×××诉称，……(写明原告的诉讼请求、主要理由以及原告提供的证据等)。</w:t>
      </w:r>
    </w:p>
    <w:p>
      <w:pPr>
        <w:pStyle w:val="5"/>
        <w:shd w:val="clear" w:color="auto" w:fill="FFFFFF"/>
        <w:jc w:val="both"/>
        <w:rPr>
          <w:rFonts w:hint="eastAsia" w:cs="Calibri"/>
          <w:color w:val="242424"/>
          <w:sz w:val="28"/>
          <w:szCs w:val="28"/>
        </w:rPr>
      </w:pPr>
      <w:r>
        <w:rPr>
          <w:rFonts w:hint="eastAsia" w:cs="Calibri"/>
          <w:color w:val="242424"/>
          <w:sz w:val="28"/>
          <w:szCs w:val="28"/>
        </w:rPr>
        <w:t>被告×××辩称，……(写明被告的答辩请求、主要理由以及被告提供的证据)。</w:t>
      </w:r>
    </w:p>
    <w:p>
      <w:pPr>
        <w:pStyle w:val="5"/>
        <w:shd w:val="clear" w:color="auto" w:fill="FFFFFF"/>
        <w:jc w:val="both"/>
        <w:rPr>
          <w:rFonts w:hint="eastAsia" w:cs="Calibri"/>
          <w:color w:val="242424"/>
          <w:sz w:val="28"/>
          <w:szCs w:val="28"/>
        </w:rPr>
      </w:pPr>
      <w:r>
        <w:rPr>
          <w:rFonts w:hint="eastAsia" w:cs="Calibri"/>
          <w:color w:val="242424"/>
          <w:sz w:val="28"/>
          <w:szCs w:val="28"/>
        </w:rPr>
        <w:t>第三人×××述称，……(写明第三人的意见、主要理由以及第三人提供的证据、依据等)。</w:t>
      </w:r>
    </w:p>
    <w:p>
      <w:pPr>
        <w:pStyle w:val="5"/>
        <w:shd w:val="clear" w:color="auto" w:fill="FFFFFF"/>
        <w:jc w:val="both"/>
        <w:rPr>
          <w:rFonts w:hint="eastAsia" w:cs="Calibri"/>
          <w:color w:val="242424"/>
          <w:sz w:val="28"/>
          <w:szCs w:val="28"/>
        </w:rPr>
      </w:pPr>
      <w:r>
        <w:rPr>
          <w:rFonts w:hint="eastAsia" w:cs="Calibri"/>
          <w:color w:val="242424"/>
          <w:sz w:val="28"/>
          <w:szCs w:val="28"/>
        </w:rPr>
        <w:t>本院依法调取了以下证据：……(写明证据名称及证明目的)。</w:t>
      </w:r>
    </w:p>
    <w:p>
      <w:pPr>
        <w:pStyle w:val="5"/>
        <w:shd w:val="clear" w:color="auto" w:fill="FFFFFF"/>
        <w:jc w:val="both"/>
        <w:rPr>
          <w:rFonts w:hint="eastAsia" w:cs="Calibri"/>
          <w:color w:val="242424"/>
          <w:sz w:val="28"/>
          <w:szCs w:val="28"/>
        </w:rPr>
      </w:pPr>
      <w:r>
        <w:rPr>
          <w:rFonts w:hint="eastAsia" w:cs="Calibri"/>
          <w:color w:val="242424"/>
          <w:sz w:val="28"/>
          <w:szCs w:val="28"/>
        </w:rPr>
        <w:t>经庭审质证(或庭前交换证据、庭前准备会议)，……(写明当事人的质证意见)。</w:t>
      </w:r>
    </w:p>
    <w:p>
      <w:pPr>
        <w:pStyle w:val="5"/>
        <w:shd w:val="clear" w:color="auto" w:fill="FFFFFF"/>
        <w:jc w:val="both"/>
        <w:rPr>
          <w:rFonts w:hint="eastAsia" w:cs="Calibri"/>
          <w:color w:val="242424"/>
          <w:sz w:val="28"/>
          <w:szCs w:val="28"/>
        </w:rPr>
      </w:pPr>
      <w:r>
        <w:rPr>
          <w:rFonts w:hint="eastAsia" w:cs="Calibri"/>
          <w:color w:val="242424"/>
          <w:sz w:val="28"/>
          <w:szCs w:val="28"/>
        </w:rPr>
        <w:t>本院对上述证据认证如下：……(写明法院的认证意见和理由)。</w:t>
      </w:r>
    </w:p>
    <w:p>
      <w:pPr>
        <w:pStyle w:val="5"/>
        <w:shd w:val="clear" w:color="auto" w:fill="FFFFFF"/>
        <w:jc w:val="both"/>
        <w:rPr>
          <w:rFonts w:hint="eastAsia" w:cs="Calibri"/>
          <w:color w:val="242424"/>
          <w:sz w:val="28"/>
          <w:szCs w:val="28"/>
        </w:rPr>
      </w:pPr>
      <w:r>
        <w:rPr>
          <w:rFonts w:hint="eastAsia" w:cs="Calibri"/>
          <w:color w:val="242424"/>
          <w:sz w:val="28"/>
          <w:szCs w:val="28"/>
        </w:rPr>
        <w:t>经审理查明，……(写明法院认定的事实和证据。必要时可增加相关行政裁判认定的事实)。</w:t>
      </w:r>
    </w:p>
    <w:p>
      <w:pPr>
        <w:pStyle w:val="5"/>
        <w:shd w:val="clear" w:color="auto" w:fill="FFFFFF"/>
        <w:jc w:val="both"/>
        <w:rPr>
          <w:rFonts w:hint="eastAsia" w:cs="Calibri"/>
          <w:color w:val="242424"/>
          <w:sz w:val="28"/>
          <w:szCs w:val="28"/>
        </w:rPr>
      </w:pPr>
      <w:r>
        <w:rPr>
          <w:rFonts w:hint="eastAsia" w:cs="Calibri"/>
          <w:color w:val="242424"/>
          <w:sz w:val="28"/>
          <w:szCs w:val="28"/>
        </w:rPr>
        <w:t>本院认为，……(写明判决的理由。必要时可增加相关行政裁判理由)。依照……(写明判决依据的法律以及相关司法解释的条、款、项、目)的规定，判决如下：</w:t>
      </w:r>
    </w:p>
    <w:p>
      <w:pPr>
        <w:pStyle w:val="5"/>
        <w:shd w:val="clear" w:color="auto" w:fill="FFFFFF"/>
        <w:jc w:val="both"/>
        <w:rPr>
          <w:rFonts w:hint="eastAsia" w:cs="Calibri"/>
          <w:color w:val="242424"/>
          <w:sz w:val="28"/>
          <w:szCs w:val="28"/>
        </w:rPr>
      </w:pPr>
      <w:r>
        <w:rPr>
          <w:rFonts w:hint="eastAsia" w:cs="Calibri"/>
          <w:color w:val="242424"/>
          <w:sz w:val="28"/>
          <w:szCs w:val="28"/>
        </w:rPr>
        <w:t>……(写明判决结果)。</w:t>
      </w:r>
    </w:p>
    <w:p>
      <w:pPr>
        <w:pStyle w:val="5"/>
        <w:shd w:val="clear" w:color="auto" w:fill="FFFFFF"/>
        <w:jc w:val="both"/>
        <w:rPr>
          <w:rFonts w:hint="eastAsia" w:cs="Calibri"/>
          <w:color w:val="242424"/>
          <w:sz w:val="28"/>
          <w:szCs w:val="28"/>
        </w:rPr>
      </w:pPr>
      <w:r>
        <w:rPr>
          <w:rFonts w:hint="eastAsia" w:cs="Calibri"/>
          <w:color w:val="242424"/>
          <w:sz w:val="28"/>
          <w:szCs w:val="28"/>
        </w:rPr>
        <w:t>……(写明诉讼费用的负担)。</w:t>
      </w:r>
    </w:p>
    <w:p>
      <w:pPr>
        <w:pStyle w:val="5"/>
        <w:shd w:val="clear" w:color="auto" w:fill="FFFFFF"/>
        <w:jc w:val="both"/>
        <w:rPr>
          <w:rFonts w:hint="eastAsia" w:cs="Calibri"/>
          <w:color w:val="242424"/>
          <w:sz w:val="28"/>
          <w:szCs w:val="28"/>
        </w:rPr>
      </w:pPr>
      <w:r>
        <w:rPr>
          <w:rFonts w:hint="eastAsia" w:cs="Calibri"/>
          <w:color w:val="242424"/>
          <w:sz w:val="28"/>
          <w:szCs w:val="28"/>
        </w:rPr>
        <w:t>如不服本判决，可以在判决书送达之日起十五日内向本院递交上诉状，并按对方当事人的人数提出副本，上诉于××××人民法院。</w:t>
      </w:r>
    </w:p>
    <w:p>
      <w:pPr>
        <w:pStyle w:val="5"/>
        <w:shd w:val="clear" w:color="auto" w:fill="FFFFFF"/>
        <w:jc w:val="both"/>
        <w:rPr>
          <w:rFonts w:cs="Calibri"/>
          <w:color w:val="242424"/>
          <w:sz w:val="28"/>
          <w:szCs w:val="28"/>
        </w:rPr>
      </w:pPr>
      <w:r>
        <w:rPr>
          <w:rFonts w:cs="Calibri"/>
          <w:color w:val="242424"/>
          <w:sz w:val="28"/>
          <w:szCs w:val="28"/>
        </w:rPr>
        <w:t xml:space="preserve"> </w:t>
      </w:r>
    </w:p>
    <w:p>
      <w:pPr>
        <w:pStyle w:val="5"/>
        <w:shd w:val="clear" w:color="auto" w:fill="FFFFFF"/>
        <w:jc w:val="right"/>
        <w:rPr>
          <w:rFonts w:hint="eastAsia" w:cs="Calibri"/>
          <w:color w:val="242424"/>
          <w:sz w:val="28"/>
          <w:szCs w:val="28"/>
        </w:rPr>
      </w:pPr>
      <w:r>
        <w:rPr>
          <w:rFonts w:hint="eastAsia" w:cs="Calibri"/>
          <w:color w:val="242424"/>
          <w:sz w:val="28"/>
          <w:szCs w:val="28"/>
        </w:rPr>
        <w:t>审 判 长 ×××</w:t>
      </w:r>
    </w:p>
    <w:p>
      <w:pPr>
        <w:pStyle w:val="5"/>
        <w:shd w:val="clear" w:color="auto" w:fill="FFFFFF"/>
        <w:jc w:val="right"/>
        <w:rPr>
          <w:rFonts w:hint="eastAsia" w:cs="Calibri"/>
          <w:color w:val="242424"/>
          <w:sz w:val="28"/>
          <w:szCs w:val="28"/>
        </w:rPr>
      </w:pPr>
      <w:r>
        <w:rPr>
          <w:rFonts w:hint="eastAsia" w:cs="Calibri"/>
          <w:color w:val="242424"/>
          <w:sz w:val="28"/>
          <w:szCs w:val="28"/>
        </w:rPr>
        <w:t>审 判 员 ×××</w:t>
      </w:r>
    </w:p>
    <w:p>
      <w:pPr>
        <w:pStyle w:val="5"/>
        <w:shd w:val="clear" w:color="auto" w:fill="FFFFFF"/>
        <w:jc w:val="right"/>
        <w:rPr>
          <w:rFonts w:hint="eastAsia" w:cs="Calibri"/>
          <w:color w:val="242424"/>
          <w:sz w:val="28"/>
          <w:szCs w:val="28"/>
        </w:rPr>
      </w:pPr>
      <w:r>
        <w:rPr>
          <w:rFonts w:hint="eastAsia" w:cs="Calibri"/>
          <w:color w:val="242424"/>
          <w:sz w:val="28"/>
          <w:szCs w:val="28"/>
        </w:rPr>
        <w:t>审 判 员 ×××</w:t>
      </w:r>
    </w:p>
    <w:p>
      <w:pPr>
        <w:pStyle w:val="5"/>
        <w:shd w:val="clear" w:color="auto" w:fill="FFFFFF"/>
        <w:jc w:val="right"/>
        <w:rPr>
          <w:rFonts w:cs="Calibri"/>
          <w:color w:val="242424"/>
          <w:sz w:val="28"/>
          <w:szCs w:val="28"/>
        </w:rPr>
      </w:pPr>
      <w:r>
        <w:rPr>
          <w:rFonts w:cs="Calibri"/>
          <w:color w:val="242424"/>
          <w:sz w:val="28"/>
          <w:szCs w:val="28"/>
        </w:rPr>
        <w:t xml:space="preserve"> </w:t>
      </w:r>
    </w:p>
    <w:p>
      <w:pPr>
        <w:pStyle w:val="5"/>
        <w:shd w:val="clear" w:color="auto" w:fill="FFFFFF"/>
        <w:jc w:val="right"/>
        <w:rPr>
          <w:rFonts w:hint="eastAsia" w:cs="Calibri"/>
          <w:color w:val="242424"/>
          <w:sz w:val="28"/>
          <w:szCs w:val="28"/>
        </w:rPr>
      </w:pPr>
      <w:r>
        <w:rPr>
          <w:rFonts w:hint="eastAsia" w:cs="Calibri"/>
          <w:color w:val="242424"/>
          <w:sz w:val="28"/>
          <w:szCs w:val="28"/>
        </w:rPr>
        <w:t>××××年××月××日</w:t>
      </w:r>
    </w:p>
    <w:p>
      <w:pPr>
        <w:pStyle w:val="5"/>
        <w:shd w:val="clear" w:color="auto" w:fill="FFFFFF"/>
        <w:jc w:val="right"/>
        <w:rPr>
          <w:rFonts w:hint="eastAsia" w:cs="Calibri"/>
          <w:color w:val="242424"/>
          <w:sz w:val="28"/>
          <w:szCs w:val="28"/>
        </w:rPr>
      </w:pPr>
      <w:r>
        <w:rPr>
          <w:rFonts w:hint="eastAsia" w:cs="Calibri"/>
          <w:color w:val="242424"/>
          <w:sz w:val="28"/>
          <w:szCs w:val="28"/>
        </w:rPr>
        <w:t>（院印）</w:t>
      </w:r>
    </w:p>
    <w:p>
      <w:pPr>
        <w:pStyle w:val="5"/>
        <w:shd w:val="clear" w:color="auto" w:fill="FFFFFF"/>
        <w:jc w:val="right"/>
        <w:rPr>
          <w:rFonts w:cs="Calibri"/>
          <w:color w:val="242424"/>
          <w:sz w:val="28"/>
          <w:szCs w:val="28"/>
        </w:rPr>
      </w:pPr>
      <w:r>
        <w:rPr>
          <w:rFonts w:cs="Calibri"/>
          <w:color w:val="242424"/>
          <w:sz w:val="28"/>
          <w:szCs w:val="28"/>
        </w:rPr>
        <w:t xml:space="preserve"> </w:t>
      </w:r>
    </w:p>
    <w:p>
      <w:pPr>
        <w:pStyle w:val="5"/>
        <w:shd w:val="clear" w:color="auto" w:fill="FFFFFF"/>
        <w:jc w:val="right"/>
        <w:rPr>
          <w:rFonts w:hint="eastAsia" w:cs="Calibri"/>
          <w:color w:val="242424"/>
          <w:sz w:val="28"/>
          <w:szCs w:val="28"/>
        </w:rPr>
      </w:pPr>
      <w:r>
        <w:rPr>
          <w:rFonts w:hint="eastAsia" w:cs="Calibri"/>
          <w:color w:val="242424"/>
          <w:sz w:val="28"/>
          <w:szCs w:val="28"/>
        </w:rPr>
        <w:t>本件与原本核对无异</w:t>
      </w:r>
    </w:p>
    <w:p>
      <w:pPr>
        <w:pStyle w:val="5"/>
        <w:shd w:val="clear" w:color="auto" w:fill="FFFFFF"/>
        <w:jc w:val="right"/>
        <w:rPr>
          <w:rFonts w:hint="eastAsia" w:cs="Calibri"/>
          <w:color w:val="242424"/>
          <w:sz w:val="28"/>
          <w:szCs w:val="28"/>
        </w:rPr>
      </w:pPr>
      <w:r>
        <w:rPr>
          <w:rFonts w:hint="eastAsia" w:cs="Calibri"/>
          <w:color w:val="242424"/>
          <w:sz w:val="28"/>
          <w:szCs w:val="28"/>
        </w:rPr>
        <w:t>书 记 员 ×××</w:t>
      </w:r>
    </w:p>
    <w:p>
      <w:pPr>
        <w:pStyle w:val="5"/>
        <w:shd w:val="clear" w:color="auto" w:fill="FFFFFF"/>
        <w:jc w:val="both"/>
        <w:rPr>
          <w:rFonts w:cs="Calibri"/>
          <w:color w:val="242424"/>
          <w:sz w:val="28"/>
          <w:szCs w:val="28"/>
        </w:rPr>
      </w:pPr>
      <w:r>
        <w:rPr>
          <w:rFonts w:cs="Calibri"/>
          <w:color w:val="242424"/>
          <w:sz w:val="28"/>
          <w:szCs w:val="28"/>
        </w:rPr>
        <w:t xml:space="preserve"> </w:t>
      </w:r>
    </w:p>
    <w:p>
      <w:pPr>
        <w:pStyle w:val="5"/>
        <w:shd w:val="clear" w:color="auto" w:fill="FFFFFF"/>
        <w:jc w:val="both"/>
        <w:rPr>
          <w:rFonts w:hint="eastAsia" w:cs="Calibri"/>
          <w:color w:val="242424"/>
          <w:sz w:val="28"/>
          <w:szCs w:val="28"/>
        </w:rPr>
      </w:pPr>
      <w:r>
        <w:rPr>
          <w:rFonts w:hint="eastAsia" w:cs="Calibri"/>
          <w:color w:val="242424"/>
          <w:sz w:val="28"/>
          <w:szCs w:val="28"/>
        </w:rPr>
        <w:t>附：本判决适用的相关法律依据</w:t>
      </w:r>
    </w:p>
    <w:p>
      <w:pPr>
        <w:pStyle w:val="5"/>
        <w:shd w:val="clear" w:color="auto" w:fill="FFFFFF"/>
        <w:jc w:val="both"/>
        <w:rPr>
          <w:rFonts w:cs="Calibri"/>
          <w:color w:val="242424"/>
          <w:sz w:val="28"/>
          <w:szCs w:val="28"/>
        </w:rPr>
      </w:pPr>
      <w:r>
        <w:rPr>
          <w:rFonts w:cs="Calibri"/>
          <w:color w:val="242424"/>
          <w:sz w:val="28"/>
          <w:szCs w:val="28"/>
        </w:rPr>
        <w:t xml:space="preserve"> </w:t>
      </w:r>
    </w:p>
    <w:p>
      <w:pPr>
        <w:pStyle w:val="5"/>
        <w:shd w:val="clear" w:color="auto" w:fill="FFFFFF"/>
        <w:jc w:val="both"/>
        <w:rPr>
          <w:rFonts w:hint="eastAsia" w:cs="Calibri"/>
          <w:color w:val="242424"/>
          <w:sz w:val="28"/>
          <w:szCs w:val="28"/>
        </w:rPr>
      </w:pPr>
      <w:r>
        <w:rPr>
          <w:rFonts w:hint="eastAsia" w:cs="Calibri"/>
          <w:color w:val="242424"/>
          <w:sz w:val="28"/>
          <w:szCs w:val="28"/>
        </w:rPr>
        <w:t>【说明】</w:t>
      </w:r>
    </w:p>
    <w:p>
      <w:pPr>
        <w:pStyle w:val="5"/>
        <w:shd w:val="clear" w:color="auto" w:fill="FFFFFF"/>
        <w:jc w:val="both"/>
        <w:rPr>
          <w:rFonts w:hint="eastAsia" w:cs="Calibri"/>
          <w:color w:val="242424"/>
          <w:sz w:val="28"/>
          <w:szCs w:val="28"/>
        </w:rPr>
      </w:pPr>
      <w:r>
        <w:rPr>
          <w:rFonts w:hint="eastAsia" w:cs="Calibri"/>
          <w:color w:val="242424"/>
          <w:sz w:val="28"/>
          <w:szCs w:val="28"/>
        </w:rPr>
        <w:t>一、本判决书供审理行政许可、登记、征收、征用等行政案件时，依据行政诉讼法第六十一条规定对当事人申请一并审理民事案件作出民事判决用。</w:t>
      </w:r>
    </w:p>
    <w:p>
      <w:pPr>
        <w:pStyle w:val="5"/>
        <w:shd w:val="clear" w:color="auto" w:fill="FFFFFF"/>
        <w:jc w:val="both"/>
        <w:rPr>
          <w:rFonts w:hint="eastAsia" w:cs="Calibri"/>
          <w:color w:val="242424"/>
          <w:sz w:val="28"/>
          <w:szCs w:val="28"/>
        </w:rPr>
      </w:pPr>
      <w:r>
        <w:rPr>
          <w:rFonts w:hint="eastAsia" w:cs="Calibri"/>
          <w:color w:val="242424"/>
          <w:sz w:val="28"/>
          <w:szCs w:val="28"/>
        </w:rPr>
        <w:t>二、本判决书由首部、事实、理由、判决结果和尾部等五部分组成。制作判决书时，应当注意以下事项：</w:t>
      </w:r>
    </w:p>
    <w:p>
      <w:pPr>
        <w:pStyle w:val="5"/>
        <w:shd w:val="clear" w:color="auto" w:fill="FFFFFF"/>
        <w:jc w:val="both"/>
        <w:rPr>
          <w:rFonts w:hint="eastAsia" w:cs="Calibri"/>
          <w:color w:val="242424"/>
          <w:sz w:val="28"/>
          <w:szCs w:val="28"/>
        </w:rPr>
      </w:pPr>
      <w:r>
        <w:rPr>
          <w:rFonts w:hint="eastAsia" w:cs="Calibri"/>
          <w:color w:val="242424"/>
          <w:sz w:val="28"/>
          <w:szCs w:val="28"/>
        </w:rPr>
        <w:t>(一)首部</w:t>
      </w:r>
    </w:p>
    <w:p>
      <w:pPr>
        <w:pStyle w:val="5"/>
        <w:shd w:val="clear" w:color="auto" w:fill="FFFFFF"/>
        <w:jc w:val="both"/>
        <w:rPr>
          <w:rFonts w:hint="eastAsia" w:cs="Calibri"/>
          <w:color w:val="242424"/>
          <w:sz w:val="28"/>
          <w:szCs w:val="28"/>
        </w:rPr>
      </w:pPr>
      <w:r>
        <w:rPr>
          <w:rFonts w:hint="eastAsia" w:cs="Calibri"/>
          <w:color w:val="242424"/>
          <w:sz w:val="28"/>
          <w:szCs w:val="28"/>
        </w:rPr>
        <w:t>首部应依次写明标题、案号、诉讼参加人及其基本情况，以及案件由来、审判组织和开庭审理过程等，以体现审判程序的合法性。</w:t>
      </w:r>
    </w:p>
    <w:p>
      <w:pPr>
        <w:pStyle w:val="5"/>
        <w:shd w:val="clear" w:color="auto" w:fill="FFFFFF"/>
        <w:jc w:val="both"/>
        <w:rPr>
          <w:rFonts w:hint="eastAsia" w:cs="Calibri"/>
          <w:color w:val="242424"/>
          <w:sz w:val="28"/>
          <w:szCs w:val="28"/>
        </w:rPr>
      </w:pPr>
      <w:r>
        <w:rPr>
          <w:rFonts w:hint="eastAsia" w:cs="Calibri"/>
          <w:color w:val="242424"/>
          <w:sz w:val="28"/>
          <w:szCs w:val="28"/>
        </w:rPr>
        <w:t>1．标题中的法院名称，一般应与院印的文字一致，但基层法院应冠以省、市、自治区的名称。</w:t>
      </w:r>
    </w:p>
    <w:p>
      <w:pPr>
        <w:pStyle w:val="5"/>
        <w:shd w:val="clear" w:color="auto" w:fill="FFFFFF"/>
        <w:jc w:val="both"/>
        <w:rPr>
          <w:rFonts w:hint="eastAsia" w:cs="Calibri"/>
          <w:color w:val="242424"/>
          <w:sz w:val="28"/>
          <w:szCs w:val="28"/>
        </w:rPr>
      </w:pPr>
      <w:r>
        <w:rPr>
          <w:rFonts w:hint="eastAsia" w:cs="Calibri"/>
          <w:color w:val="242424"/>
          <w:sz w:val="28"/>
          <w:szCs w:val="28"/>
        </w:rPr>
        <w:t>2．案号由年度和制作法院、案件性质、审判程序的代字(如行民)以及案件的顺序号组成，年度应用阿拉伯数字。例如，北京市海淀区人民法院2015年受理的行政一并审理第5号民事案件，应写为：“(2015)海行民初字第5号”。或者另行编立其他能够反映行政一并审查特点、并能与普通民事案件相区别的案号。具体案号可由各地根据最高人民法院相关规定精神予以确定。</w:t>
      </w:r>
    </w:p>
    <w:p>
      <w:pPr>
        <w:pStyle w:val="5"/>
        <w:shd w:val="clear" w:color="auto" w:fill="FFFFFF"/>
        <w:jc w:val="both"/>
        <w:rPr>
          <w:rFonts w:hint="eastAsia" w:cs="Calibri"/>
          <w:color w:val="242424"/>
          <w:sz w:val="28"/>
          <w:szCs w:val="28"/>
        </w:rPr>
      </w:pPr>
      <w:r>
        <w:rPr>
          <w:rFonts w:hint="eastAsia" w:cs="Calibri"/>
          <w:color w:val="242424"/>
          <w:sz w:val="28"/>
          <w:szCs w:val="28"/>
        </w:rPr>
        <w:t>3．被告提出反诉的案件，可在本诉称谓后用括号注明其反诉称谓。如：“原告(反诉被告)”、“被告(反诉原告)”。</w:t>
      </w:r>
    </w:p>
    <w:p>
      <w:pPr>
        <w:pStyle w:val="5"/>
        <w:shd w:val="clear" w:color="auto" w:fill="FFFFFF"/>
        <w:jc w:val="both"/>
        <w:rPr>
          <w:rFonts w:hint="eastAsia" w:cs="Calibri"/>
          <w:color w:val="242424"/>
          <w:sz w:val="28"/>
          <w:szCs w:val="28"/>
        </w:rPr>
      </w:pPr>
      <w:r>
        <w:rPr>
          <w:rFonts w:hint="eastAsia" w:cs="Calibri"/>
          <w:color w:val="242424"/>
          <w:sz w:val="28"/>
          <w:szCs w:val="28"/>
        </w:rPr>
        <w:t>4．当事人是自然人的，写明其姓名、性别、出生年月日、居民身份证号码、民族、职业或工作单住和职务、住址。住址应写明其住所所在地；住所地与经常居住地不一致的，写经常居住地。当事人是法人的，写明法人名称和所在地址，并另起一行写明法定代表人及其姓名和职务。当事人是不具备法人条件的组织或起字号的个人合伙的，写明其名称或字号和所在地址，并另起一行写明代表人及其姓名、性别和职务。当事人是个体工商户的，写明业主的姓名、性别、出生年月日、身份证号码、民族、住址；起有字号的，在其姓名之后用括号注明“系……(字号)业主”。</w:t>
      </w:r>
    </w:p>
    <w:p>
      <w:pPr>
        <w:pStyle w:val="5"/>
        <w:shd w:val="clear" w:color="auto" w:fill="FFFFFF"/>
        <w:jc w:val="both"/>
        <w:rPr>
          <w:rFonts w:hint="eastAsia" w:cs="Calibri"/>
          <w:color w:val="242424"/>
          <w:sz w:val="28"/>
          <w:szCs w:val="28"/>
        </w:rPr>
      </w:pPr>
      <w:r>
        <w:rPr>
          <w:rFonts w:hint="eastAsia" w:cs="Calibri"/>
          <w:color w:val="242424"/>
          <w:sz w:val="28"/>
          <w:szCs w:val="28"/>
        </w:rPr>
        <w:t>5.有法定代理人或指定代理人的，应列项写明其姓名、性别、职业或工作单位和职务、住址，并在姓名后括注其与当事人的关系。</w:t>
      </w:r>
    </w:p>
    <w:p>
      <w:pPr>
        <w:pStyle w:val="5"/>
        <w:shd w:val="clear" w:color="auto" w:fill="FFFFFF"/>
        <w:jc w:val="both"/>
        <w:rPr>
          <w:rFonts w:hint="eastAsia" w:cs="Calibri"/>
          <w:color w:val="242424"/>
          <w:sz w:val="28"/>
          <w:szCs w:val="28"/>
        </w:rPr>
      </w:pPr>
      <w:r>
        <w:rPr>
          <w:rFonts w:hint="eastAsia" w:cs="Calibri"/>
          <w:color w:val="242424"/>
          <w:sz w:val="28"/>
          <w:szCs w:val="28"/>
        </w:rPr>
        <w:t>6.有委托代理人的，应列项写明其姓名、性别、职业或工作单位和职务、住址。如果委托代理人系当事人的近亲属，还应在姓名后括注其与当事人的关系。如果委托代理人系律师，只写明其姓名、工作单位和职务。</w:t>
      </w:r>
    </w:p>
    <w:p>
      <w:pPr>
        <w:pStyle w:val="5"/>
        <w:shd w:val="clear" w:color="auto" w:fill="FFFFFF"/>
        <w:jc w:val="both"/>
        <w:rPr>
          <w:rFonts w:hint="eastAsia" w:cs="Calibri"/>
          <w:color w:val="242424"/>
          <w:sz w:val="28"/>
          <w:szCs w:val="28"/>
        </w:rPr>
      </w:pPr>
      <w:r>
        <w:rPr>
          <w:rFonts w:hint="eastAsia" w:cs="Calibri"/>
          <w:color w:val="242424"/>
          <w:sz w:val="28"/>
          <w:szCs w:val="28"/>
        </w:rPr>
        <w:t>当事人及其诉讼代理人均出庭参加诉讼的，可按样式书写。当事人本人未出庭而由代理人出庭的，应写：“×告×××的××代理人×××”。当事人经合法传唤未到庭的，应写明：“×告×××经本院合法传唤无正当理由拒不到庭”。当事人未经法庭许可中途退庭的，应写明：“×告×××未经法庭许可中途退庭”。</w:t>
      </w:r>
    </w:p>
    <w:p>
      <w:pPr>
        <w:pStyle w:val="5"/>
        <w:shd w:val="clear" w:color="auto" w:fill="FFFFFF"/>
        <w:jc w:val="both"/>
        <w:rPr>
          <w:rFonts w:hint="eastAsia" w:cs="Calibri"/>
          <w:color w:val="242424"/>
          <w:sz w:val="28"/>
          <w:szCs w:val="28"/>
        </w:rPr>
      </w:pPr>
      <w:r>
        <w:rPr>
          <w:rFonts w:hint="eastAsia" w:cs="Calibri"/>
          <w:color w:val="242424"/>
          <w:sz w:val="28"/>
          <w:szCs w:val="28"/>
        </w:rPr>
        <w:t>(二)事实</w:t>
      </w:r>
    </w:p>
    <w:p>
      <w:pPr>
        <w:pStyle w:val="5"/>
        <w:shd w:val="clear" w:color="auto" w:fill="FFFFFF"/>
        <w:jc w:val="both"/>
        <w:rPr>
          <w:rFonts w:hint="eastAsia" w:cs="Calibri"/>
          <w:color w:val="242424"/>
          <w:sz w:val="28"/>
          <w:szCs w:val="28"/>
        </w:rPr>
      </w:pPr>
      <w:r>
        <w:rPr>
          <w:rFonts w:hint="eastAsia" w:cs="Calibri"/>
          <w:color w:val="242424"/>
          <w:sz w:val="28"/>
          <w:szCs w:val="28"/>
        </w:rPr>
        <w:t>事实部分应写明当事人的诉讼请求、争议的事实和理由，法院认定的事实及证据。</w:t>
      </w:r>
    </w:p>
    <w:p>
      <w:pPr>
        <w:pStyle w:val="5"/>
        <w:shd w:val="clear" w:color="auto" w:fill="FFFFFF"/>
        <w:jc w:val="both"/>
        <w:rPr>
          <w:rFonts w:hint="eastAsia" w:cs="Calibri"/>
          <w:color w:val="242424"/>
          <w:sz w:val="28"/>
          <w:szCs w:val="28"/>
        </w:rPr>
      </w:pPr>
      <w:r>
        <w:rPr>
          <w:rFonts w:hint="eastAsia" w:cs="Calibri"/>
          <w:color w:val="242424"/>
          <w:sz w:val="28"/>
          <w:szCs w:val="28"/>
        </w:rPr>
        <w:t>1．当事人的诉讼请求以及争议的事实和理由，主要是通过原告、被告和第三人的陈述来表述的。民事判决书的事实部分所以要写明这些内容，一是为了体现尊重当事人的诉讼权利，二是为了集中反映当事人的真实意思表示，明确纠纷的焦点，做到与以后各部分的叙事、说理和判决结果紧密联系，前后照应。对于这些内容的叙述，文句要简炼，内容要概括，切忌冗长和不必要的重复。如果当事人在诉讼过程中有增加或者变更诉讼请求，或者提出反诉的，应当一并写明。</w:t>
      </w:r>
    </w:p>
    <w:p>
      <w:pPr>
        <w:pStyle w:val="5"/>
        <w:shd w:val="clear" w:color="auto" w:fill="FFFFFF"/>
        <w:jc w:val="both"/>
        <w:rPr>
          <w:rFonts w:hint="eastAsia" w:cs="Calibri"/>
          <w:color w:val="242424"/>
          <w:sz w:val="28"/>
          <w:szCs w:val="28"/>
        </w:rPr>
      </w:pPr>
      <w:r>
        <w:rPr>
          <w:rFonts w:hint="eastAsia" w:cs="Calibri"/>
          <w:color w:val="242424"/>
          <w:sz w:val="28"/>
          <w:szCs w:val="28"/>
        </w:rPr>
        <w:t>2．法院认定的事实主要包括：①当事人之间的法律关系，发生法律关系的时间、地点及法律关系的内容；②产生纠纷的原因、经过、情节和后果。法院认定的事实，必须是经过法庭审理查证属实的事实。叙述的方法一般应按照时间顺序，客观地、全面地、真实地反映案情，同时要抓住重点，详述主要情节和因果关系；③必要时应当一并写明行政案件的审理情况和裁判结果。</w:t>
      </w:r>
    </w:p>
    <w:p>
      <w:pPr>
        <w:pStyle w:val="5"/>
        <w:shd w:val="clear" w:color="auto" w:fill="FFFFFF"/>
        <w:jc w:val="both"/>
        <w:rPr>
          <w:rFonts w:hint="eastAsia" w:cs="Calibri"/>
          <w:color w:val="242424"/>
          <w:sz w:val="28"/>
          <w:szCs w:val="28"/>
        </w:rPr>
      </w:pPr>
      <w:r>
        <w:rPr>
          <w:rFonts w:hint="eastAsia" w:cs="Calibri"/>
          <w:color w:val="242424"/>
          <w:sz w:val="28"/>
          <w:szCs w:val="28"/>
        </w:rPr>
        <w:t>3．认定事实的证据要有分析地进行列举，既可以在叙述纠纷过程中一并分析列举，也可以单独分段分析列举。叙述事实和列举证据时都要注意保守国家秘密，保护当事人的商业秘密和个人隐私。</w:t>
      </w:r>
    </w:p>
    <w:p>
      <w:pPr>
        <w:pStyle w:val="5"/>
        <w:shd w:val="clear" w:color="auto" w:fill="FFFFFF"/>
        <w:jc w:val="both"/>
        <w:rPr>
          <w:rFonts w:hint="eastAsia" w:cs="Calibri"/>
          <w:color w:val="242424"/>
          <w:sz w:val="28"/>
          <w:szCs w:val="28"/>
        </w:rPr>
      </w:pPr>
      <w:r>
        <w:rPr>
          <w:rFonts w:hint="eastAsia" w:cs="Calibri"/>
          <w:color w:val="242424"/>
          <w:sz w:val="28"/>
          <w:szCs w:val="28"/>
        </w:rPr>
        <w:t>(三)理由</w:t>
      </w:r>
    </w:p>
    <w:p>
      <w:pPr>
        <w:pStyle w:val="5"/>
        <w:shd w:val="clear" w:color="auto" w:fill="FFFFFF"/>
        <w:jc w:val="both"/>
        <w:rPr>
          <w:rFonts w:hint="eastAsia" w:cs="Calibri"/>
          <w:color w:val="242424"/>
          <w:sz w:val="28"/>
          <w:szCs w:val="28"/>
        </w:rPr>
      </w:pPr>
      <w:r>
        <w:rPr>
          <w:rFonts w:hint="eastAsia" w:cs="Calibri"/>
          <w:color w:val="242424"/>
          <w:sz w:val="28"/>
          <w:szCs w:val="28"/>
        </w:rPr>
        <w:t>理由部分应写明判决的理由和判决所依据的法律。</w:t>
      </w:r>
    </w:p>
    <w:p>
      <w:pPr>
        <w:pStyle w:val="5"/>
        <w:shd w:val="clear" w:color="auto" w:fill="FFFFFF"/>
        <w:jc w:val="both"/>
        <w:rPr>
          <w:rFonts w:hint="eastAsia" w:cs="Calibri"/>
          <w:color w:val="242424"/>
          <w:sz w:val="28"/>
          <w:szCs w:val="28"/>
        </w:rPr>
      </w:pPr>
      <w:r>
        <w:rPr>
          <w:rFonts w:hint="eastAsia" w:cs="Calibri"/>
          <w:color w:val="242424"/>
          <w:sz w:val="28"/>
          <w:szCs w:val="28"/>
        </w:rPr>
        <w:t>1．判决的理由，要根据认定的事实和有关法律、法规和政策，来阐明法院对纠纷的性质、当事人的责任以及如何解决纠纷的看法。说理要有针对性，要根据不同案件的具体情况，针对当事人的争执和诉讼请求，摆事实，讲法律，讲道理，分清是非责任。诉讼请求合法、有理的予以支持，不合法、无理的不予支持。对违法的民事行为应当严肃指明，必要时给予适当批驳，做到以理服人。</w:t>
      </w:r>
    </w:p>
    <w:p>
      <w:pPr>
        <w:pStyle w:val="5"/>
        <w:shd w:val="clear" w:color="auto" w:fill="FFFFFF"/>
        <w:jc w:val="both"/>
        <w:rPr>
          <w:rFonts w:hint="eastAsia" w:cs="Calibri"/>
          <w:color w:val="242424"/>
          <w:sz w:val="28"/>
          <w:szCs w:val="28"/>
        </w:rPr>
      </w:pPr>
      <w:r>
        <w:rPr>
          <w:rFonts w:hint="eastAsia" w:cs="Calibri"/>
          <w:color w:val="242424"/>
          <w:sz w:val="28"/>
          <w:szCs w:val="28"/>
        </w:rPr>
        <w:t>2．判决所依据的法律、法规，在引用时应当准确、全面、具体。</w:t>
      </w:r>
    </w:p>
    <w:p>
      <w:pPr>
        <w:pStyle w:val="5"/>
        <w:shd w:val="clear" w:color="auto" w:fill="FFFFFF"/>
        <w:jc w:val="both"/>
        <w:rPr>
          <w:rFonts w:hint="eastAsia" w:cs="Calibri"/>
          <w:color w:val="242424"/>
          <w:sz w:val="28"/>
          <w:szCs w:val="28"/>
        </w:rPr>
      </w:pPr>
      <w:r>
        <w:rPr>
          <w:rFonts w:hint="eastAsia" w:cs="Calibri"/>
          <w:color w:val="242424"/>
          <w:sz w:val="28"/>
          <w:szCs w:val="28"/>
        </w:rPr>
        <w:t>(四)判决结果</w:t>
      </w:r>
    </w:p>
    <w:p>
      <w:pPr>
        <w:pStyle w:val="5"/>
        <w:shd w:val="clear" w:color="auto" w:fill="FFFFFF"/>
        <w:jc w:val="both"/>
        <w:rPr>
          <w:rFonts w:hint="eastAsia" w:cs="Calibri"/>
          <w:color w:val="242424"/>
          <w:sz w:val="28"/>
          <w:szCs w:val="28"/>
        </w:rPr>
      </w:pPr>
      <w:r>
        <w:rPr>
          <w:rFonts w:hint="eastAsia" w:cs="Calibri"/>
          <w:color w:val="242424"/>
          <w:sz w:val="28"/>
          <w:szCs w:val="28"/>
        </w:rPr>
        <w:t>判决结果，是对案件实体问题作出的处理决定。判决结果要明确、具体、完整。根据确认之诉、变更之诉或给付之诉的不同情况，正确地加以表述。例如，给付之诉，要写明标的物的名称、数量或数额、给付时间以及给付方式。给付的财物，品种较多的可以概写，详情另附清单。需要驳回当事人其他之诉的，可列为最后一项书写。</w:t>
      </w:r>
    </w:p>
    <w:p>
      <w:pPr>
        <w:pStyle w:val="5"/>
        <w:shd w:val="clear" w:color="auto" w:fill="FFFFFF"/>
        <w:jc w:val="both"/>
        <w:rPr>
          <w:rFonts w:hint="eastAsia" w:cs="Calibri"/>
          <w:color w:val="242424"/>
          <w:sz w:val="28"/>
          <w:szCs w:val="28"/>
        </w:rPr>
      </w:pPr>
      <w:r>
        <w:rPr>
          <w:rFonts w:hint="eastAsia" w:cs="Calibri"/>
          <w:color w:val="242424"/>
          <w:sz w:val="28"/>
          <w:szCs w:val="28"/>
        </w:rPr>
        <w:t>(五)尾部</w:t>
      </w:r>
    </w:p>
    <w:p>
      <w:pPr>
        <w:pStyle w:val="5"/>
        <w:shd w:val="clear" w:color="auto" w:fill="FFFFFF"/>
        <w:jc w:val="both"/>
        <w:rPr>
          <w:sz w:val="28"/>
          <w:szCs w:val="28"/>
        </w:rPr>
      </w:pPr>
      <w:r>
        <w:rPr>
          <w:rFonts w:hint="eastAsia" w:cs="Calibri"/>
          <w:color w:val="242424"/>
          <w:sz w:val="28"/>
          <w:szCs w:val="28"/>
        </w:rPr>
        <w:t>尾部应写明诉讼费用的负担，当事人的上诉权利、上诉期间和上诉法院名称以及合议庭成员署名和判决日期等。</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5E54"/>
    <w:rsid w:val="00097B6B"/>
    <w:rsid w:val="000A0CB0"/>
    <w:rsid w:val="000A11AA"/>
    <w:rsid w:val="000A247E"/>
    <w:rsid w:val="000A2C3C"/>
    <w:rsid w:val="000A3B11"/>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3F85"/>
    <w:rsid w:val="001167F8"/>
    <w:rsid w:val="00122B6B"/>
    <w:rsid w:val="00125686"/>
    <w:rsid w:val="0012656B"/>
    <w:rsid w:val="00135D8D"/>
    <w:rsid w:val="00136733"/>
    <w:rsid w:val="00140675"/>
    <w:rsid w:val="00141450"/>
    <w:rsid w:val="00147F4B"/>
    <w:rsid w:val="00151EF7"/>
    <w:rsid w:val="00154554"/>
    <w:rsid w:val="0016351B"/>
    <w:rsid w:val="00163CAA"/>
    <w:rsid w:val="001654AD"/>
    <w:rsid w:val="001669A7"/>
    <w:rsid w:val="0017004D"/>
    <w:rsid w:val="00170089"/>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4878"/>
    <w:rsid w:val="003363CF"/>
    <w:rsid w:val="00340888"/>
    <w:rsid w:val="00341ADF"/>
    <w:rsid w:val="0034391F"/>
    <w:rsid w:val="0034466C"/>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CDC"/>
    <w:rsid w:val="004C4194"/>
    <w:rsid w:val="004C4813"/>
    <w:rsid w:val="004D1C2C"/>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329"/>
    <w:rsid w:val="0068278C"/>
    <w:rsid w:val="00682815"/>
    <w:rsid w:val="00682A97"/>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519FA"/>
    <w:rsid w:val="007536B6"/>
    <w:rsid w:val="007570F8"/>
    <w:rsid w:val="00757417"/>
    <w:rsid w:val="00761F05"/>
    <w:rsid w:val="00764299"/>
    <w:rsid w:val="0076588D"/>
    <w:rsid w:val="007700EC"/>
    <w:rsid w:val="0077097A"/>
    <w:rsid w:val="00771000"/>
    <w:rsid w:val="007729E7"/>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6185"/>
    <w:rsid w:val="007F38F9"/>
    <w:rsid w:val="007F4666"/>
    <w:rsid w:val="008003F0"/>
    <w:rsid w:val="00805A14"/>
    <w:rsid w:val="00810B6F"/>
    <w:rsid w:val="00810F9C"/>
    <w:rsid w:val="00813776"/>
    <w:rsid w:val="00815DC4"/>
    <w:rsid w:val="00816607"/>
    <w:rsid w:val="008179E2"/>
    <w:rsid w:val="0082223F"/>
    <w:rsid w:val="00826124"/>
    <w:rsid w:val="008262DA"/>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0D40"/>
    <w:rsid w:val="00A437C8"/>
    <w:rsid w:val="00A45268"/>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AF7B64"/>
    <w:rsid w:val="00B01330"/>
    <w:rsid w:val="00B0170E"/>
    <w:rsid w:val="00B03F21"/>
    <w:rsid w:val="00B0536A"/>
    <w:rsid w:val="00B109C0"/>
    <w:rsid w:val="00B11DB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6453"/>
    <w:rsid w:val="00BB75AF"/>
    <w:rsid w:val="00BC4CF8"/>
    <w:rsid w:val="00BC5895"/>
    <w:rsid w:val="00BC69C1"/>
    <w:rsid w:val="00BC6C19"/>
    <w:rsid w:val="00BD0494"/>
    <w:rsid w:val="00BD37D7"/>
    <w:rsid w:val="00BD3A09"/>
    <w:rsid w:val="00BE0A0A"/>
    <w:rsid w:val="00BE11F3"/>
    <w:rsid w:val="00BE2BB7"/>
    <w:rsid w:val="00BE723E"/>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629FF"/>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17F0"/>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39E4"/>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7ABC"/>
    <w:rsid w:val="00FF6388"/>
    <w:rsid w:val="00FF6970"/>
    <w:rsid w:val="0C155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05782-09FB-43A3-B532-C489FB6C362D}">
  <ds:schemaRefs/>
</ds:datastoreItem>
</file>

<file path=docProps/app.xml><?xml version="1.0" encoding="utf-8"?>
<Properties xmlns="http://schemas.openxmlformats.org/officeDocument/2006/extended-properties" xmlns:vt="http://schemas.openxmlformats.org/officeDocument/2006/docPropsVTypes">
  <Template>Normal</Template>
  <Pages>9</Pages>
  <Words>446</Words>
  <Characters>2548</Characters>
  <Lines>21</Lines>
  <Paragraphs>5</Paragraphs>
  <TotalTime>0</TotalTime>
  <ScaleCrop>false</ScaleCrop>
  <LinksUpToDate>false</LinksUpToDate>
  <CharactersWithSpaces>2989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2019-03-29T15:19:00Z</dcterms:created>
  <dc:creator>Synxnice</dc:creator>
  <cp:lastModifiedBy>keep moving</cp:lastModifiedBy>
  <dcterms:modified xsi:type="dcterms:W3CDTF">2022-06-03T12:26:55Z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7CD7F145A1AE427D998A1E76AD7EA1B5</vt:lpwstr>
  </property>
</Properties>
</file>