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民事判决书(公示催告除权用)</w:t>
      </w:r>
    </w:p>
    <w:p>
      <w:pPr>
        <w:pStyle w:val="5"/>
        <w:shd w:val="clear" w:color="auto" w:fill="FFFFFF"/>
        <w:spacing w:before="0" w:beforeAutospacing="0" w:after="0" w:afterAutospacing="0"/>
        <w:jc w:val="center"/>
        <w:rPr>
          <w:rFonts w:cstheme="minorBidi"/>
          <w:b/>
          <w:color w:val="242424"/>
          <w:kern w:val="2"/>
          <w:sz w:val="32"/>
          <w:szCs w:val="32"/>
          <w:shd w:val="clear" w:color="auto" w:fill="FFFFFF"/>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民事判决书</w:t>
      </w:r>
    </w:p>
    <w:p>
      <w:pPr>
        <w:pStyle w:val="5"/>
        <w:shd w:val="clear" w:color="auto" w:fill="FFFFFF"/>
        <w:spacing w:before="0" w:beforeAutospacing="0" w:after="0" w:afterAutospacing="0"/>
        <w:jc w:val="center"/>
        <w:rPr>
          <w:rFonts w:hint="eastAsia" w:cs="Calibri"/>
          <w:color w:val="242424"/>
          <w:sz w:val="28"/>
          <w:szCs w:val="28"/>
        </w:rPr>
      </w:pP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(××××)……民催……号 </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申请人：×××，……。</w:t>
      </w:r>
    </w:p>
    <w:p>
      <w:pPr>
        <w:spacing w:line="240" w:lineRule="auto"/>
        <w:rPr>
          <w:rFonts w:ascii="宋体" w:hAnsi="宋体" w:eastAsia="宋体" w:cs="宋体"/>
          <w:color w:val="242424"/>
          <w:kern w:val="0"/>
          <w:sz w:val="28"/>
          <w:szCs w:val="28"/>
        </w:rPr>
      </w:pPr>
      <w:r>
        <w:rPr>
          <w:rFonts w:hint="eastAsia" w:ascii="宋体" w:hAnsi="宋体" w:eastAsia="宋体" w:cs="宋体"/>
          <w:color w:val="242424"/>
          <w:kern w:val="0"/>
          <w:sz w:val="28"/>
          <w:szCs w:val="28"/>
        </w:rPr>
        <w:t>……</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(以上写明申请人及其代理人的姓名或者名称等基本信息)</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申请人×××申请公示催告一案，本院于××××年××月××日立案后，依法于××××年××月××日发出公告，催促利害关系人在六十日内申报权利。现公示催告期间已满，无人向本院提出申报(或者×××向本院申报被驳回)。</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依照《中华人民共和国民事诉讼法》第二百二十二条、《最高人民法院关于适用〈中华人民共和国民事诉讼法〉的解释》第四百五十二条规定，判决如下：</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一、宣告申请人×××持有的号码……、票面金额……元……的×票无效；</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二、自本判决公告之日起，申请人×××有权向支付人请求支付。</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申请费……元、公告费……元，由申请人×××负担。</w:t>
      </w:r>
    </w:p>
    <w:p>
      <w:pPr>
        <w:spacing w:line="240" w:lineRule="auto"/>
        <w:rPr>
          <w:rFonts w:ascii="宋体" w:hAnsi="宋体" w:eastAsia="宋体" w:cs="宋体"/>
          <w:color w:val="242424"/>
          <w:kern w:val="0"/>
          <w:sz w:val="28"/>
          <w:szCs w:val="28"/>
        </w:rPr>
      </w:pPr>
      <w:r>
        <w:rPr>
          <w:rFonts w:ascii="宋体" w:hAnsi="宋体" w:eastAsia="宋体" w:cs="宋体"/>
          <w:color w:val="242424"/>
          <w:kern w:val="0"/>
          <w:sz w:val="28"/>
          <w:szCs w:val="28"/>
        </w:rPr>
        <w:t xml:space="preserve"> </w:t>
      </w:r>
    </w:p>
    <w:p>
      <w:pPr>
        <w:spacing w:line="240" w:lineRule="auto"/>
        <w:rPr>
          <w:rFonts w:ascii="宋体" w:hAnsi="宋体" w:eastAsia="宋体" w:cs="宋体"/>
          <w:color w:val="242424"/>
          <w:kern w:val="0"/>
          <w:sz w:val="28"/>
          <w:szCs w:val="28"/>
        </w:rPr>
      </w:pPr>
      <w:r>
        <w:rPr>
          <w:rFonts w:ascii="宋体" w:hAnsi="宋体" w:eastAsia="宋体" w:cs="宋体"/>
          <w:color w:val="242424"/>
          <w:kern w:val="0"/>
          <w:sz w:val="28"/>
          <w:szCs w:val="28"/>
        </w:rPr>
        <w:t xml:space="preserve"> </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审 判 长 ×××</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审 判 员 ×××</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审 判 员 ×××</w:t>
      </w:r>
    </w:p>
    <w:p>
      <w:pPr>
        <w:spacing w:line="240" w:lineRule="auto"/>
        <w:jc w:val="right"/>
        <w:rPr>
          <w:rFonts w:ascii="宋体" w:hAnsi="宋体" w:eastAsia="宋体" w:cs="宋体"/>
          <w:color w:val="242424"/>
          <w:kern w:val="0"/>
          <w:sz w:val="28"/>
          <w:szCs w:val="28"/>
        </w:rPr>
      </w:pPr>
      <w:r>
        <w:rPr>
          <w:rFonts w:ascii="宋体" w:hAnsi="宋体" w:eastAsia="宋体" w:cs="宋体"/>
          <w:color w:val="242424"/>
          <w:kern w:val="0"/>
          <w:sz w:val="28"/>
          <w:szCs w:val="28"/>
        </w:rPr>
        <w:t xml:space="preserve"> </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××××年××月××日</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（院印）</w:t>
      </w:r>
    </w:p>
    <w:p>
      <w:pPr>
        <w:spacing w:line="240" w:lineRule="auto"/>
        <w:jc w:val="right"/>
        <w:rPr>
          <w:rFonts w:ascii="宋体" w:hAnsi="宋体" w:eastAsia="宋体" w:cs="宋体"/>
          <w:color w:val="242424"/>
          <w:kern w:val="0"/>
          <w:sz w:val="28"/>
          <w:szCs w:val="28"/>
        </w:rPr>
      </w:pPr>
      <w:r>
        <w:rPr>
          <w:rFonts w:ascii="宋体" w:hAnsi="宋体" w:eastAsia="宋体" w:cs="宋体"/>
          <w:color w:val="242424"/>
          <w:kern w:val="0"/>
          <w:sz w:val="28"/>
          <w:szCs w:val="28"/>
        </w:rPr>
        <w:t xml:space="preserve"> </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本件与原本核对无异</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书 记 员 ×××</w:t>
      </w:r>
    </w:p>
    <w:p>
      <w:pPr>
        <w:spacing w:line="240" w:lineRule="auto"/>
        <w:rPr>
          <w:rFonts w:ascii="宋体" w:hAnsi="宋体" w:eastAsia="宋体" w:cs="宋体"/>
          <w:color w:val="242424"/>
          <w:kern w:val="0"/>
          <w:sz w:val="28"/>
          <w:szCs w:val="28"/>
        </w:rPr>
      </w:pPr>
      <w:r>
        <w:rPr>
          <w:rFonts w:ascii="宋体" w:hAnsi="宋体" w:eastAsia="宋体" w:cs="宋体"/>
          <w:color w:val="242424"/>
          <w:kern w:val="0"/>
          <w:sz w:val="28"/>
          <w:szCs w:val="28"/>
        </w:rPr>
        <w:t xml:space="preserve"> </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【说明】</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1．本样式根据《中华人民共和国民事诉讼法》第二百二十二条以及《最高人民法院关于适用〈中华人民共和国民事诉讼法〉的解释》第四百五十二条制定，供票据支付地基层人民法院在公示催告期间届满没有人申报或申报被驳回的，根据申请人申请，判决宣告票据无效用。</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2．案号类型代字为“民催”。</w:t>
      </w:r>
    </w:p>
    <w:p>
      <w:pPr>
        <w:spacing w:line="240" w:lineRule="auto"/>
        <w:rPr>
          <w:rFonts w:ascii="宋体" w:hAnsi="宋体" w:eastAsia="宋体"/>
          <w:sz w:val="28"/>
          <w:szCs w:val="28"/>
        </w:rPr>
      </w:pPr>
      <w:r>
        <w:rPr>
          <w:rFonts w:hint="eastAsia" w:ascii="宋体" w:hAnsi="宋体" w:eastAsia="宋体" w:cs="宋体"/>
          <w:color w:val="242424"/>
          <w:kern w:val="0"/>
          <w:sz w:val="28"/>
          <w:szCs w:val="28"/>
        </w:rPr>
        <w:t>3．落款中的审判组织为合议庭。</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627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405A"/>
    <w:rsid w:val="002F68B3"/>
    <w:rsid w:val="002F69EE"/>
    <w:rsid w:val="002F7E1C"/>
    <w:rsid w:val="00301EB6"/>
    <w:rsid w:val="00303E8A"/>
    <w:rsid w:val="0031008C"/>
    <w:rsid w:val="003107FA"/>
    <w:rsid w:val="00311307"/>
    <w:rsid w:val="00312854"/>
    <w:rsid w:val="003132AC"/>
    <w:rsid w:val="0032020E"/>
    <w:rsid w:val="00320AF9"/>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11D"/>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003E"/>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7704F"/>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46283"/>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2AB"/>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2C80"/>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26DCF"/>
    <w:rsid w:val="00D345BF"/>
    <w:rsid w:val="00D35B5B"/>
    <w:rsid w:val="00D40BEB"/>
    <w:rsid w:val="00D45B5A"/>
    <w:rsid w:val="00D52326"/>
    <w:rsid w:val="00D562D5"/>
    <w:rsid w:val="00D60ACB"/>
    <w:rsid w:val="00D629FF"/>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467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C7019"/>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02096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semiHidden/>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uiPriority w:val="99"/>
    <w:rPr>
      <w:sz w:val="18"/>
      <w:szCs w:val="18"/>
    </w:rPr>
  </w:style>
  <w:style w:type="character" w:customStyle="1" w:styleId="11">
    <w:name w:val="页脚 字符"/>
    <w:basedOn w:val="7"/>
    <w:link w:val="3"/>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7E1D4-4EC2-46AE-8F11-7610690718E0}">
  <ds:schemaRefs/>
</ds:datastoreItem>
</file>

<file path=docProps/app.xml><?xml version="1.0" encoding="utf-8"?>
<Properties xmlns="http://schemas.openxmlformats.org/officeDocument/2006/extended-properties" xmlns:vt="http://schemas.openxmlformats.org/officeDocument/2006/docPropsVTypes">
  <Template>Normal</Template>
  <Pages>2</Pages>
  <Words>87</Words>
  <Characters>502</Characters>
  <Lines>4</Lines>
  <Paragraphs>1</Paragraphs>
  <TotalTime>0</TotalTime>
  <ScaleCrop>false</ScaleCrop>
  <LinksUpToDate>false</LinksUpToDate>
  <CharactersWithSpaces>588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2019-03-29T06:56:00Z</dcterms:created>
  <dc:creator>Synxnice</dc:creator>
  <cp:lastModifiedBy>keep moving</cp:lastModifiedBy>
  <dcterms:modified xsi:type="dcterms:W3CDTF">2022-06-03T12:20:05Z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DDBF6032CD3C4664A71286E7A3ACC838</vt:lpwstr>
  </property>
</Properties>
</file>