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（准许或不准许撤回国家赔偿申请用）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rFonts w:hint="eastAsia"/>
          <w:color w:val="242424"/>
          <w:sz w:val="28"/>
          <w:szCs w:val="28"/>
        </w:rPr>
      </w:pPr>
      <w:r>
        <w:rPr>
          <w:rFonts w:hint="eastAsia"/>
          <w:color w:val="242424"/>
          <w:sz w:val="28"/>
          <w:szCs w:val="28"/>
        </w:rPr>
        <w:t>（准许或不准许撤回国家赔偿申请用）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因……（申请国家赔偿的案由）申请×××（赔偿义务机关名称）国家赔偿一案，……（不服赔偿义务机关或复议机关的决定，或赔偿义务机关、复议机关逾期不作出决定等情形），向本院赔偿委员会申请作出赔偿决定。本案在审理过程中，×××（赔偿请求人姓名或名称）以……（具体理由）为由提出撤回国家赔偿申请。</w:t>
      </w:r>
    </w:p>
    <w:p>
      <w:pPr>
        <w:pStyle w:val="5"/>
        <w:shd w:val="clear" w:color="auto" w:fill="FFFFFF"/>
        <w:ind w:firstLine="632"/>
        <w:jc w:val="both"/>
        <w:rPr>
          <w:rFonts w:hint="eastAsia"/>
          <w:color w:val="242424"/>
          <w:sz w:val="28"/>
          <w:szCs w:val="28"/>
        </w:rPr>
      </w:pPr>
      <w:r>
        <w:rPr>
          <w:rFonts w:hint="eastAsia"/>
          <w:color w:val="242424"/>
          <w:sz w:val="28"/>
          <w:szCs w:val="28"/>
        </w:rPr>
        <w:t>经审查，本院赔偿委员会认为，……（准许撤回国家赔偿申请或不准许撤回国家赔偿申请理由）。依照《最高人民法院关于人民法院赔偿委员会审理国家赔偿案件程序的规定》第十六条的规定，决定如下：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（第一种情况，准许撤回国家赔偿申请的）</w:t>
      </w:r>
    </w:p>
    <w:p>
      <w:pPr>
        <w:pStyle w:val="5"/>
        <w:shd w:val="clear" w:color="auto" w:fill="FFFFFF"/>
        <w:ind w:firstLine="632"/>
        <w:jc w:val="both"/>
        <w:rPr>
          <w:rFonts w:hint="eastAsia"/>
          <w:color w:val="242424"/>
          <w:sz w:val="28"/>
          <w:szCs w:val="28"/>
        </w:rPr>
      </w:pPr>
      <w:r>
        <w:rPr>
          <w:rFonts w:hint="eastAsia"/>
          <w:color w:val="242424"/>
          <w:sz w:val="28"/>
          <w:szCs w:val="28"/>
        </w:rPr>
        <w:t>准许×××（赔偿请求人姓名或名称）撤回国家赔偿申请。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（第二种情况，不准许撤回国家赔偿申请的）</w:t>
      </w:r>
    </w:p>
    <w:p>
      <w:pPr>
        <w:pStyle w:val="5"/>
        <w:shd w:val="clear" w:color="auto" w:fill="FFFFFF"/>
        <w:ind w:firstLine="632"/>
        <w:jc w:val="both"/>
        <w:rPr>
          <w:rFonts w:hint="eastAsia"/>
          <w:color w:val="242424"/>
          <w:sz w:val="28"/>
          <w:szCs w:val="28"/>
        </w:rPr>
      </w:pPr>
      <w:r>
        <w:rPr>
          <w:rFonts w:hint="eastAsia"/>
          <w:color w:val="242424"/>
          <w:sz w:val="28"/>
          <w:szCs w:val="28"/>
        </w:rPr>
        <w:t>不准许×××（赔偿请求人姓名或名称）撤回国家赔偿申请，本案继续审理。</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both"/>
        <w:rPr>
          <w:rFonts w:hint="eastAsia"/>
          <w:color w:val="242424"/>
          <w:sz w:val="28"/>
          <w:szCs w:val="28"/>
        </w:rPr>
      </w:pPr>
      <w:r>
        <w:rPr>
          <w:rFonts w:hint="eastAsia"/>
          <w:color w:val="242424"/>
          <w:sz w:val="28"/>
          <w:szCs w:val="28"/>
        </w:rPr>
        <w:t xml:space="preserve">                                              （院印）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一、本决定书样式依照《最高人民法院关于人民法院赔偿委员会审理国家赔偿案件程序的规定》第十六条的规定制定，供人民法院赔偿委员会是否准许赔偿请求人提出撤回国家赔偿申请时使用。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sz w:val="28"/>
          <w:szCs w:val="28"/>
        </w:rPr>
      </w:pPr>
      <w:r>
        <w:rPr>
          <w:rFonts w:hint="eastAsia"/>
          <w:color w:val="242424"/>
          <w:sz w:val="28"/>
          <w:szCs w:val="28"/>
        </w:rPr>
        <w:t>三、赔偿请求人应当在人民法院赔偿委员会作出决定之前，提出撤回国家赔偿申请。</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178C7"/>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53B6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4D468-98AB-4011-827F-34ADD6A7F07C}">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842</Characters>
  <Lines>7</Lines>
  <Paragraphs>1</Paragraphs>
  <TotalTime>0</TotalTime>
  <ScaleCrop>false</ScaleCrop>
  <LinksUpToDate>false</LinksUpToDate>
  <CharactersWithSpaces>988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2019-04-01T14:11:00Z</dcterms:created>
  <dc:creator>Synxnice</dc:creator>
  <cp:lastModifiedBy>keep moving</cp:lastModifiedBy>
  <dcterms:modified xsi:type="dcterms:W3CDTF">2022-06-03T10:58:00Z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F8F1E6268A4C48CB9E24E5FD64501F6A</vt:lpwstr>
  </property>
</Properties>
</file>