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（程序性驳回国家赔偿申请用）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（程序性驳回国家赔偿申请用）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因……（申请国家赔偿的案由）申请×××（赔偿义务机关名称）国家赔偿一案，……（不服赔偿义务机关或复议机关的决定，又或是上述机关逾期不作出决定等情形），向本院赔偿委员会申请作出赔偿决定。本院赔偿委员会依法对本案进行了审理，现已审理终结。</w:t>
      </w:r>
    </w:p>
    <w:p>
      <w:pPr>
        <w:pStyle w:val="5"/>
        <w:shd w:val="clear" w:color="auto" w:fill="FFFFFF"/>
        <w:ind w:firstLine="632"/>
        <w:jc w:val="both"/>
        <w:rPr>
          <w:rFonts w:hint="eastAsia"/>
          <w:color w:val="242424"/>
          <w:sz w:val="28"/>
          <w:szCs w:val="28"/>
        </w:rPr>
      </w:pPr>
      <w:r>
        <w:rPr>
          <w:rFonts w:hint="eastAsia"/>
          <w:color w:val="242424"/>
          <w:sz w:val="28"/>
          <w:szCs w:val="28"/>
        </w:rPr>
        <w:t>……（赔偿义务机关的处理情况、复议机关的复议情况，赔偿请求人申请事项及理由；人民法院赔偿委员会审理时进行过质证的，写明质证内容）。</w:t>
      </w:r>
    </w:p>
    <w:p>
      <w:pPr>
        <w:pStyle w:val="5"/>
        <w:shd w:val="clear" w:color="auto" w:fill="FFFFFF"/>
        <w:ind w:firstLine="632"/>
        <w:jc w:val="both"/>
        <w:rPr>
          <w:rFonts w:hint="eastAsia"/>
          <w:color w:val="242424"/>
          <w:sz w:val="28"/>
          <w:szCs w:val="28"/>
        </w:rPr>
      </w:pPr>
      <w:r>
        <w:rPr>
          <w:rFonts w:hint="eastAsia"/>
          <w:color w:val="242424"/>
          <w:sz w:val="28"/>
          <w:szCs w:val="28"/>
        </w:rPr>
        <w:t>经审理查明，……（人民法院赔偿委员会认定的证据和查明的事实）。</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本院赔偿委员会认为，……（程序性驳回国家赔偿申请的理由）。依照……（法律依据或司法解释依据）的规定，决定如下：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（第一种情况，赔偿义务机关或者复议机关逾期不作决定，人民法院赔偿委员会受理后程序性驳回的）</w:t>
      </w:r>
    </w:p>
    <w:p>
      <w:pPr>
        <w:pStyle w:val="5"/>
        <w:shd w:val="clear" w:color="auto" w:fill="FFFFFF"/>
        <w:ind w:firstLine="632"/>
        <w:jc w:val="both"/>
        <w:rPr>
          <w:rFonts w:hint="eastAsia"/>
          <w:color w:val="242424"/>
          <w:sz w:val="28"/>
          <w:szCs w:val="28"/>
        </w:rPr>
      </w:pPr>
      <w:r>
        <w:rPr>
          <w:rFonts w:hint="eastAsia"/>
          <w:color w:val="242424"/>
          <w:sz w:val="28"/>
          <w:szCs w:val="28"/>
        </w:rPr>
        <w:t>驳回×××（赔偿请求人姓名或名称）的国家赔偿申请。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（第二种情况，赔偿义务机关及复议机关作出不予受理决定，或者作出赔偿或不赔偿决定的，人民法院赔偿委员会受理后程序性驳回的）</w:t>
      </w:r>
    </w:p>
    <w:p>
      <w:pPr>
        <w:pStyle w:val="5"/>
        <w:shd w:val="clear" w:color="auto" w:fill="FFFFFF"/>
        <w:ind w:firstLine="632"/>
        <w:jc w:val="both"/>
        <w:rPr>
          <w:rFonts w:hint="eastAsia"/>
          <w:color w:val="242424"/>
          <w:sz w:val="28"/>
          <w:szCs w:val="28"/>
        </w:rPr>
      </w:pPr>
      <w:r>
        <w:rPr>
          <w:rFonts w:hint="eastAsia"/>
          <w:color w:val="242424"/>
          <w:sz w:val="28"/>
          <w:szCs w:val="28"/>
        </w:rPr>
        <w:t>一、撤销……（写明机关名称和文号）决定；</w:t>
      </w:r>
    </w:p>
    <w:p>
      <w:pPr>
        <w:pStyle w:val="5"/>
        <w:shd w:val="clear" w:color="auto" w:fill="FFFFFF"/>
        <w:ind w:firstLine="632"/>
        <w:jc w:val="both"/>
        <w:rPr>
          <w:rFonts w:hint="eastAsia"/>
          <w:color w:val="242424"/>
          <w:sz w:val="28"/>
          <w:szCs w:val="28"/>
        </w:rPr>
      </w:pPr>
      <w:r>
        <w:rPr>
          <w:rFonts w:hint="eastAsia"/>
          <w:color w:val="242424"/>
          <w:sz w:val="28"/>
          <w:szCs w:val="28"/>
        </w:rPr>
        <w:t>二、驳回×××（赔偿请求人姓名或名称）的国家赔偿申请。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（第三种情况，赔偿义务机关或者复议机关作出不予受理决定或者程序性驳回国家赔偿申请的，人民法院赔偿委员会决定维持的）</w:t>
      </w:r>
    </w:p>
    <w:p>
      <w:pPr>
        <w:pStyle w:val="5"/>
        <w:shd w:val="clear" w:color="auto" w:fill="FFFFFF"/>
        <w:ind w:firstLine="632"/>
        <w:jc w:val="both"/>
        <w:rPr>
          <w:rFonts w:hint="eastAsia"/>
          <w:color w:val="242424"/>
          <w:sz w:val="28"/>
          <w:szCs w:val="28"/>
        </w:rPr>
      </w:pPr>
      <w:r>
        <w:rPr>
          <w:rFonts w:hint="eastAsia"/>
          <w:color w:val="242424"/>
          <w:sz w:val="28"/>
          <w:szCs w:val="28"/>
        </w:rPr>
        <w:t>驳回×××（赔偿请求人姓名或名称）的国家赔偿申请。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一、本决定书样式供人民法院赔偿委员会程序性驳回赔偿请求人的国家赔偿申请时使用。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sz w:val="28"/>
          <w:szCs w:val="28"/>
        </w:rPr>
      </w:pPr>
      <w:r>
        <w:rPr>
          <w:rFonts w:hint="eastAsia"/>
          <w:color w:val="242424"/>
          <w:sz w:val="28"/>
          <w:szCs w:val="28"/>
        </w:rPr>
        <w:t>三、人民法院赔偿委员会决定驳回国家赔偿申请的理由，应根据案件的具体情况在“本院赔偿委员会认为”部分进行充分的说理。</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3D3D"/>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26D4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9C2CB-0315-4A1B-8342-3ED1B9907F5B}">
  <ds:schemaRefs/>
</ds:datastoreItem>
</file>

<file path=docProps/app.xml><?xml version="1.0" encoding="utf-8"?>
<Properties xmlns="http://schemas.openxmlformats.org/officeDocument/2006/extended-properties" xmlns:vt="http://schemas.openxmlformats.org/officeDocument/2006/docPropsVTypes">
  <Template>Normal</Template>
  <Pages>4</Pages>
  <Words>169</Words>
  <Characters>969</Characters>
  <Lines>8</Lines>
  <Paragraphs>2</Paragraphs>
  <TotalTime>0</TotalTime>
  <ScaleCrop>false</ScaleCrop>
  <LinksUpToDate>false</LinksUpToDate>
  <CharactersWithSpaces>1136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2019-04-01T14:14:00Z</dcterms:created>
  <dc:creator>Synxnice</dc:creator>
  <cp:lastModifiedBy>keep moving</cp:lastModifiedBy>
  <dcterms:modified xsi:type="dcterms:W3CDTF">2022-06-03T10:23:13Z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DE37D04779C2474F9595AE69E6ACF964</vt:lpwstr>
  </property>
</Properties>
</file>