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复议决定书(不予准许一并审理民事争议用)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复议决定书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(不予准许一并审理民事争议用)</w:t>
      </w:r>
    </w:p>
    <w:p>
      <w:pPr>
        <w:pStyle w:val="5"/>
        <w:shd w:val="clear" w:color="auto" w:fill="FFFFFF"/>
        <w:ind w:firstLine="632"/>
        <w:jc w:val="center"/>
        <w:rPr>
          <w:rFonts w:cs="Calibri"/>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×××(写明对不予准许一并审理民事争议决定提出复议申请的当事人的姓名或名称)：</w:t>
      </w:r>
    </w:p>
    <w:p>
      <w:pPr>
        <w:pStyle w:val="5"/>
        <w:shd w:val="clear" w:color="auto" w:fill="FFFFFF"/>
        <w:ind w:firstLine="632"/>
        <w:jc w:val="both"/>
        <w:rPr>
          <w:rFonts w:hint="eastAsia"/>
          <w:color w:val="242424"/>
          <w:sz w:val="28"/>
          <w:szCs w:val="28"/>
        </w:rPr>
      </w:pPr>
      <w:r>
        <w:rPr>
          <w:rFonts w:hint="eastAsia"/>
          <w:color w:val="242424"/>
          <w:sz w:val="28"/>
          <w:szCs w:val="28"/>
        </w:rPr>
        <w:t>你不服本院 (××××)×行×字第××号不予准许一并审理民事争议决定，向本院申请复议。</w:t>
      </w:r>
    </w:p>
    <w:p>
      <w:pPr>
        <w:pStyle w:val="5"/>
        <w:shd w:val="clear" w:color="auto" w:fill="FFFFFF"/>
        <w:ind w:firstLine="632"/>
        <w:jc w:val="both"/>
        <w:rPr>
          <w:rFonts w:hint="eastAsia"/>
          <w:color w:val="242424"/>
          <w:sz w:val="28"/>
          <w:szCs w:val="28"/>
        </w:rPr>
      </w:pPr>
      <w:r>
        <w:rPr>
          <w:rFonts w:hint="eastAsia"/>
          <w:color w:val="242424"/>
          <w:sz w:val="28"/>
          <w:szCs w:val="28"/>
        </w:rPr>
        <w:t>经审查，本院认为，……(写明作出复议决定的理由)。依照《中华人民共和国行政诉讼法》第六十一条第一款的规定，决定如下：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驳回申请，维持原决定。[或“撤销本院(××××)×××字第××号决定，准许一并审理民事争议。”]</w:t>
      </w:r>
    </w:p>
    <w:p>
      <w:pPr>
        <w:pStyle w:val="5"/>
        <w:shd w:val="clear" w:color="auto" w:fill="FFFFFF"/>
        <w:ind w:firstLine="632"/>
        <w:jc w:val="both"/>
        <w:rPr>
          <w:rFonts w:hint="eastAsia"/>
          <w:color w:val="242424"/>
          <w:sz w:val="28"/>
          <w:szCs w:val="28"/>
        </w:rPr>
      </w:pPr>
      <w:r>
        <w:rPr>
          <w:rFonts w:hint="eastAsia"/>
          <w:color w:val="242424"/>
          <w:sz w:val="28"/>
          <w:szCs w:val="28"/>
        </w:rPr>
        <w:t>本决定送达后立即生效。</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一、本复议决定书适用于《中华人民共和国行政诉讼法》第六十一条第一款和《最高人民法院关于适用〈中华人民共和国行政诉讼法〉若干问题的解释》第十七条第二款、第三款的规定。</w:t>
      </w:r>
    </w:p>
    <w:p>
      <w:pPr>
        <w:pStyle w:val="5"/>
        <w:shd w:val="clear" w:color="auto" w:fill="FFFFFF"/>
        <w:ind w:firstLine="632"/>
        <w:jc w:val="both"/>
        <w:rPr>
          <w:sz w:val="28"/>
          <w:szCs w:val="28"/>
        </w:rPr>
      </w:pPr>
      <w:r>
        <w:rPr>
          <w:rFonts w:hint="eastAsia"/>
          <w:color w:val="242424"/>
          <w:sz w:val="28"/>
          <w:szCs w:val="28"/>
        </w:rPr>
        <w:t>二、驳回申请的复议决定送达复议申请人；准许一并审理民事争议的复议决定送达当事人。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02B9"/>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32A46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4E618-1D99-4189-AA43-E50FA139EA75}">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364</Characters>
  <Lines>3</Lines>
  <Paragraphs>1</Paragraphs>
  <TotalTime>0</TotalTime>
  <ScaleCrop>false</ScaleCrop>
  <LinksUpToDate>false</LinksUpToDate>
  <CharactersWithSpaces>426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2019-04-01T00:33:00Z</dcterms:created>
  <dc:creator>Synxnice</dc:creator>
  <cp:lastModifiedBy>keep moving</cp:lastModifiedBy>
  <dcterms:modified xsi:type="dcterms:W3CDTF">2022-06-03T08:16:42Z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6E670AB0B58646229CE4D8364C3F9870</vt:lpwstr>
  </property>
</Properties>
</file>