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bookmarkStart w:id="0" w:name="page1"/>
      <w:bookmarkEnd w:id="0"/>
      <w:r>
        <w:rPr>
          <w:rFonts w:hint="eastAsia"/>
          <w:b/>
          <w:bCs/>
          <w:sz w:val="32"/>
          <w:szCs w:val="32"/>
        </w:rPr>
        <w:t>技术服务合同</w:t>
      </w:r>
    </w:p>
    <w:p>
      <w:pPr>
        <w:rPr>
          <w:rFonts w:hint="eastAsia"/>
        </w:rPr>
      </w:pPr>
    </w:p>
    <w:p>
      <w:pPr>
        <w:rPr>
          <w:rFonts w:hint="eastAsia"/>
        </w:rPr>
      </w:pPr>
    </w:p>
    <w:p>
      <w:pPr>
        <w:spacing w:line="360" w:lineRule="auto"/>
        <w:rPr>
          <w:rFonts w:hint="eastAsia"/>
        </w:rPr>
      </w:pPr>
      <w:r>
        <w:rPr>
          <w:rFonts w:hint="eastAsia"/>
        </w:rPr>
        <w:t>甲方：</w:t>
      </w:r>
    </w:p>
    <w:p>
      <w:pPr>
        <w:spacing w:line="360" w:lineRule="auto"/>
        <w:rPr>
          <w:rFonts w:hint="eastAsia"/>
        </w:rPr>
      </w:pPr>
      <w:r>
        <w:rPr>
          <w:rFonts w:hint="eastAsia"/>
        </w:rPr>
        <w:t>法定代表人/负责人：</w:t>
      </w:r>
    </w:p>
    <w:p>
      <w:pPr>
        <w:spacing w:line="360" w:lineRule="auto"/>
        <w:rPr>
          <w:rFonts w:hint="eastAsia"/>
        </w:rPr>
      </w:pPr>
      <w:r>
        <w:rPr>
          <w:rFonts w:hint="eastAsia"/>
          <w:lang w:val="en-US" w:eastAsia="zh-CN"/>
        </w:rPr>
        <w:t>地址</w:t>
      </w:r>
      <w:r>
        <w:rPr>
          <w:rFonts w:hint="eastAsia"/>
        </w:rPr>
        <w:t>：</w:t>
      </w:r>
    </w:p>
    <w:p>
      <w:pPr>
        <w:spacing w:line="360" w:lineRule="auto"/>
        <w:rPr>
          <w:rFonts w:hint="eastAsia"/>
        </w:rPr>
      </w:pPr>
      <w:r>
        <w:rPr>
          <w:rFonts w:hint="eastAsia"/>
        </w:rPr>
        <w:t>合同事务联系人：</w:t>
      </w:r>
    </w:p>
    <w:p>
      <w:pPr>
        <w:spacing w:line="360" w:lineRule="auto"/>
        <w:rPr>
          <w:rFonts w:hint="eastAsia"/>
        </w:rPr>
      </w:pPr>
      <w:r>
        <w:rPr>
          <w:rFonts w:hint="eastAsia"/>
        </w:rPr>
        <w:t>电话：</w:t>
      </w:r>
    </w:p>
    <w:p>
      <w:pPr>
        <w:spacing w:line="360" w:lineRule="auto"/>
        <w:rPr>
          <w:rFonts w:hint="eastAsia"/>
        </w:rPr>
      </w:pPr>
      <w:r>
        <w:rPr>
          <w:rFonts w:hint="eastAsia"/>
        </w:rPr>
        <w:t>传真：</w:t>
      </w:r>
    </w:p>
    <w:p>
      <w:pPr>
        <w:spacing w:line="360" w:lineRule="auto"/>
        <w:rPr>
          <w:rFonts w:hint="eastAsia"/>
        </w:rPr>
      </w:pPr>
      <w:r>
        <w:rPr>
          <w:rFonts w:hint="eastAsia"/>
        </w:rPr>
        <w:t>邮编：</w:t>
      </w:r>
    </w:p>
    <w:p>
      <w:pPr>
        <w:spacing w:line="360" w:lineRule="auto"/>
        <w:rPr>
          <w:rFonts w:hint="eastAsia"/>
        </w:rPr>
      </w:pPr>
    </w:p>
    <w:p>
      <w:pPr>
        <w:spacing w:line="360" w:lineRule="auto"/>
        <w:rPr>
          <w:rFonts w:hint="eastAsia"/>
          <w:szCs w:val="21"/>
        </w:rPr>
      </w:pPr>
      <w:r>
        <w:rPr>
          <w:rFonts w:hint="eastAsia"/>
          <w:szCs w:val="21"/>
        </w:rPr>
        <w:t>乙方：</w:t>
      </w:r>
    </w:p>
    <w:p>
      <w:pPr>
        <w:spacing w:line="360" w:lineRule="auto"/>
        <w:rPr>
          <w:rFonts w:hint="eastAsia"/>
          <w:szCs w:val="21"/>
        </w:rPr>
      </w:pPr>
      <w:r>
        <w:rPr>
          <w:rFonts w:hint="eastAsia"/>
          <w:szCs w:val="21"/>
        </w:rPr>
        <w:t>法定代表人/负责人：</w:t>
      </w:r>
    </w:p>
    <w:p>
      <w:pPr>
        <w:spacing w:line="360" w:lineRule="auto"/>
        <w:rPr>
          <w:rFonts w:hint="eastAsia"/>
          <w:szCs w:val="21"/>
        </w:rPr>
      </w:pPr>
      <w:r>
        <w:rPr>
          <w:rFonts w:hint="eastAsia"/>
          <w:szCs w:val="21"/>
        </w:rPr>
        <w:t>住所：</w:t>
      </w:r>
    </w:p>
    <w:p>
      <w:pPr>
        <w:spacing w:line="360" w:lineRule="auto"/>
        <w:rPr>
          <w:rFonts w:hint="eastAsia"/>
          <w:szCs w:val="21"/>
        </w:rPr>
      </w:pPr>
      <w:r>
        <w:rPr>
          <w:rFonts w:hint="eastAsia"/>
          <w:szCs w:val="21"/>
        </w:rPr>
        <w:t>合同事务联系人：</w:t>
      </w:r>
    </w:p>
    <w:p>
      <w:pPr>
        <w:spacing w:line="360" w:lineRule="auto"/>
        <w:rPr>
          <w:rFonts w:hint="eastAsia"/>
          <w:szCs w:val="21"/>
        </w:rPr>
      </w:pPr>
      <w:r>
        <w:rPr>
          <w:rFonts w:hint="eastAsia"/>
          <w:szCs w:val="21"/>
        </w:rPr>
        <w:t>电话：</w:t>
      </w:r>
    </w:p>
    <w:p>
      <w:pPr>
        <w:spacing w:line="360" w:lineRule="auto"/>
        <w:rPr>
          <w:rFonts w:hint="eastAsia"/>
        </w:rPr>
      </w:pPr>
      <w:r>
        <w:rPr>
          <w:rFonts w:hint="eastAsia"/>
          <w:szCs w:val="21"/>
        </w:rPr>
        <w:t>邮编：</w:t>
      </w:r>
    </w:p>
    <w:p>
      <w:pPr>
        <w:spacing w:line="360" w:lineRule="auto"/>
        <w:ind w:firstLine="440" w:firstLineChars="200"/>
        <w:rPr>
          <w:rFonts w:hint="eastAsia"/>
        </w:rPr>
      </w:pPr>
      <w:r>
        <w:rPr>
          <w:rFonts w:hint="eastAsia"/>
        </w:rPr>
        <w:t>根据中华人民共和国有关法律、法规，经甲乙双方协商一致，就</w:t>
      </w:r>
      <w:r>
        <w:rPr>
          <w:rFonts w:hint="eastAsia"/>
          <w:u w:val="single"/>
        </w:rPr>
        <w:t xml:space="preserve"> 甲方委托乙方提供</w:t>
      </w:r>
      <w:r>
        <w:rPr>
          <w:rFonts w:hint="eastAsia"/>
          <w:color w:val="000000" w:themeColor="text1"/>
          <w:u w:val="single"/>
          <w:lang w:val="en-US" w:eastAsia="zh-CN"/>
          <w14:textFill>
            <w14:solidFill>
              <w14:schemeClr w14:val="tx1"/>
            </w14:solidFill>
          </w14:textFill>
        </w:rPr>
        <w:t>聚合平台及相关硬件设备</w:t>
      </w:r>
      <w:r>
        <w:rPr>
          <w:rFonts w:hint="eastAsia"/>
          <w:u w:val="single"/>
        </w:rPr>
        <w:t xml:space="preserve"> </w:t>
      </w:r>
      <w:r>
        <w:rPr>
          <w:rFonts w:hint="eastAsia"/>
        </w:rPr>
        <w:t>等相关事宜，达成如下约定，以资共同遵守：</w:t>
      </w:r>
    </w:p>
    <w:p>
      <w:pPr>
        <w:spacing w:line="360" w:lineRule="auto"/>
        <w:rPr>
          <w:rFonts w:hint="eastAsia"/>
        </w:rPr>
      </w:pPr>
    </w:p>
    <w:p>
      <w:pPr>
        <w:spacing w:line="360" w:lineRule="auto"/>
        <w:rPr>
          <w:rFonts w:hint="eastAsia"/>
          <w:b/>
          <w:bCs/>
        </w:rPr>
      </w:pPr>
      <w:r>
        <w:rPr>
          <w:rFonts w:hint="eastAsia"/>
          <w:b/>
          <w:bCs/>
        </w:rPr>
        <w:t>第一条 服务内容</w:t>
      </w:r>
    </w:p>
    <w:p>
      <w:pPr>
        <w:spacing w:line="360" w:lineRule="auto"/>
        <w:rPr>
          <w:rFonts w:hint="eastAsia"/>
          <w:lang w:val="en-US"/>
        </w:rPr>
      </w:pPr>
      <w:r>
        <w:rPr>
          <w:rFonts w:hint="eastAsia"/>
        </w:rPr>
        <w:t>1.1 甲方委托乙方</w:t>
      </w:r>
      <w:r>
        <w:rPr>
          <w:rFonts w:hint="eastAsia"/>
          <w:lang w:val="en-US" w:eastAsia="zh-CN"/>
        </w:rPr>
        <w:t>向甲方提供聚合交易技术平台，并协助甲方自行申请微信、支付宝城市服务商资格，享有微信、支付宝相关优惠交易条件。同时乙方应根据甲方要求对接其他以二维码扫码技术为支撑的金融平台、移动钱包等提供的相应服务（百度钱包、平安付、京东、银联二维码支付等）</w:t>
      </w:r>
    </w:p>
    <w:p>
      <w:pPr>
        <w:spacing w:line="360" w:lineRule="auto"/>
        <w:rPr>
          <w:rFonts w:hint="eastAsia" w:eastAsiaTheme="minorEastAsia"/>
          <w:lang w:val="en-US" w:eastAsia="zh-CN"/>
        </w:rPr>
      </w:pPr>
      <w:r>
        <w:rPr>
          <w:rFonts w:hint="eastAsia"/>
        </w:rPr>
        <w:t xml:space="preserve">1.2 </w:t>
      </w:r>
      <w:r>
        <w:rPr>
          <w:rFonts w:hint="eastAsia"/>
          <w:lang w:val="en-US" w:eastAsia="zh-CN"/>
        </w:rPr>
        <w:t>乙方应提供聚合前端相应的核销设备，且该设备应符合国家相关技术标准及法律法规。</w:t>
      </w:r>
    </w:p>
    <w:p>
      <w:pPr>
        <w:spacing w:line="360" w:lineRule="auto"/>
        <w:rPr>
          <w:rFonts w:hint="eastAsia"/>
        </w:rPr>
      </w:pPr>
      <w:r>
        <w:rPr>
          <w:rFonts w:hint="eastAsia"/>
        </w:rPr>
        <w:t>1.3 甲方根据本合同约定向乙方支付</w:t>
      </w:r>
      <w:r>
        <w:rPr>
          <w:rFonts w:hint="eastAsia"/>
          <w:lang w:val="en-US" w:eastAsia="zh-CN"/>
        </w:rPr>
        <w:t>聚合平台及硬件设备的</w:t>
      </w:r>
      <w:r>
        <w:rPr>
          <w:rFonts w:hint="eastAsia"/>
        </w:rPr>
        <w:t>技术服务费。</w:t>
      </w:r>
    </w:p>
    <w:p>
      <w:pPr>
        <w:rPr>
          <w:rFonts w:hint="eastAsia"/>
        </w:rPr>
      </w:pPr>
    </w:p>
    <w:p>
      <w:pPr>
        <w:spacing w:line="360" w:lineRule="auto"/>
        <w:rPr>
          <w:rFonts w:hint="eastAsia"/>
          <w:b/>
          <w:bCs/>
        </w:rPr>
      </w:pPr>
      <w:r>
        <w:rPr>
          <w:rFonts w:hint="eastAsia"/>
          <w:b/>
          <w:bCs/>
        </w:rPr>
        <w:t>第二条 合同有效期</w:t>
      </w:r>
    </w:p>
    <w:p>
      <w:pPr>
        <w:spacing w:line="360" w:lineRule="auto"/>
        <w:ind w:firstLine="440" w:firstLineChars="200"/>
        <w:rPr>
          <w:rFonts w:hint="eastAsia" w:eastAsiaTheme="minorEastAsia"/>
          <w:lang w:val="en-US" w:eastAsia="zh-CN"/>
        </w:rPr>
      </w:pPr>
      <w:r>
        <w:rPr>
          <w:rFonts w:hint="eastAsia"/>
        </w:rPr>
        <w:t>本合同有效期为</w:t>
      </w:r>
      <w:r>
        <w:rPr>
          <w:rFonts w:hint="eastAsia"/>
          <w:lang w:val="en-US" w:eastAsia="zh-CN"/>
        </w:rPr>
        <w:t>叁</w:t>
      </w:r>
      <w:r>
        <w:rPr>
          <w:rFonts w:hint="eastAsia"/>
        </w:rPr>
        <w:t>年，自本合同生效之日起计算。有效期届满后，</w:t>
      </w:r>
      <w:r>
        <w:rPr>
          <w:rFonts w:hint="eastAsia"/>
          <w:lang w:val="en-US" w:eastAsia="zh-CN"/>
        </w:rPr>
        <w:t>如双方无异议</w:t>
      </w:r>
      <w:r>
        <w:rPr>
          <w:rFonts w:hint="eastAsia"/>
        </w:rPr>
        <w:t>本合同自动</w:t>
      </w:r>
      <w:r>
        <w:rPr>
          <w:rFonts w:hint="eastAsia"/>
          <w:lang w:val="en-US" w:eastAsia="zh-CN"/>
        </w:rPr>
        <w:t>续约叁年。</w:t>
      </w:r>
    </w:p>
    <w:p>
      <w:pPr>
        <w:spacing w:line="360" w:lineRule="auto"/>
        <w:rPr>
          <w:rFonts w:hint="eastAsia"/>
        </w:rPr>
      </w:pPr>
    </w:p>
    <w:p>
      <w:pPr>
        <w:numPr>
          <w:ilvl w:val="0"/>
          <w:numId w:val="1"/>
        </w:numPr>
        <w:spacing w:line="360" w:lineRule="auto"/>
        <w:rPr>
          <w:rFonts w:hint="eastAsia"/>
          <w:b/>
          <w:bCs/>
        </w:rPr>
      </w:pPr>
      <w:r>
        <w:rPr>
          <w:rFonts w:hint="eastAsia"/>
          <w:b/>
          <w:bCs/>
        </w:rPr>
        <w:t>费用及支付</w:t>
      </w:r>
    </w:p>
    <w:p>
      <w:pPr>
        <w:spacing w:line="360" w:lineRule="auto"/>
        <w:rPr>
          <w:rFonts w:hint="eastAsia"/>
        </w:rPr>
      </w:pPr>
      <w:r>
        <w:rPr>
          <w:rFonts w:hint="eastAsia"/>
        </w:rPr>
        <w:t>3.1 就乙方提供的技术服务，甲方同意按年向乙方支付技术服务费。</w:t>
      </w:r>
    </w:p>
    <w:p>
      <w:pPr>
        <w:spacing w:line="360" w:lineRule="auto"/>
        <w:rPr>
          <w:rFonts w:hint="eastAsia"/>
        </w:rPr>
      </w:pPr>
      <w:r>
        <w:rPr>
          <w:rFonts w:hint="eastAsia"/>
        </w:rPr>
        <w:t>3.2 乙方</w:t>
      </w:r>
      <w:r>
        <w:rPr>
          <w:rFonts w:hint="eastAsia"/>
          <w:lang w:val="en-US" w:eastAsia="zh-CN"/>
        </w:rPr>
        <w:t>于每月5</w:t>
      </w:r>
      <w:r>
        <w:rPr>
          <w:rFonts w:hint="eastAsia"/>
        </w:rPr>
        <w:t>日向甲方提交技术服务费账单，甲方对账无误后乙方向甲方开具增值税专用发票。甲方须于收到发票后</w:t>
      </w:r>
      <w:r>
        <w:rPr>
          <w:rFonts w:hint="eastAsia"/>
          <w:lang w:val="en-US" w:eastAsia="zh-CN"/>
        </w:rPr>
        <w:t>5</w:t>
      </w:r>
      <w:r>
        <w:rPr>
          <w:rFonts w:hint="eastAsia"/>
        </w:rPr>
        <w:t>个工作日内以银行转账的方式向乙方指定收款银行账户支付上一自然</w:t>
      </w:r>
      <w:r>
        <w:rPr>
          <w:rFonts w:hint="eastAsia"/>
          <w:lang w:val="en-US" w:eastAsia="zh-CN"/>
        </w:rPr>
        <w:t>月</w:t>
      </w:r>
      <w:r>
        <w:rPr>
          <w:rFonts w:hint="eastAsia"/>
        </w:rPr>
        <w:t>的技术服务费。若甲方对技术服务费账单有异议的，应在收到账单后</w:t>
      </w:r>
      <w:r>
        <w:rPr>
          <w:rFonts w:hint="eastAsia"/>
          <w:lang w:val="en-US" w:eastAsia="zh-CN"/>
        </w:rPr>
        <w:t>5</w:t>
      </w:r>
      <w:r>
        <w:rPr>
          <w:rFonts w:hint="eastAsia"/>
        </w:rPr>
        <w:t>个工作日内提出，双方应共同友好协商解决。上一自然</w:t>
      </w:r>
      <w:r>
        <w:rPr>
          <w:rFonts w:hint="eastAsia"/>
          <w:lang w:val="en-US" w:eastAsia="zh-CN"/>
        </w:rPr>
        <w:t>月</w:t>
      </w:r>
      <w:r>
        <w:rPr>
          <w:rFonts w:hint="eastAsia"/>
        </w:rPr>
        <w:t>的技术服务费按以下方式计算：</w:t>
      </w:r>
    </w:p>
    <w:p>
      <w:pPr>
        <w:spacing w:line="360" w:lineRule="auto"/>
        <w:rPr>
          <w:rFonts w:hint="eastAsia"/>
          <w:lang w:val="en-US" w:eastAsia="zh-CN"/>
        </w:rPr>
      </w:pPr>
      <w:r>
        <w:rPr>
          <w:rFonts w:hint="eastAsia"/>
        </w:rPr>
        <w:t xml:space="preserve">3.2.1 </w:t>
      </w:r>
      <w:r>
        <w:rPr>
          <w:rFonts w:hint="eastAsia"/>
          <w:lang w:val="en-US" w:eastAsia="zh-CN"/>
        </w:rPr>
        <w:t>乙方按甲方</w:t>
      </w:r>
      <w:r>
        <w:rPr>
          <w:rFonts w:hint="eastAsia"/>
        </w:rPr>
        <w:t>上一自然</w:t>
      </w:r>
      <w:r>
        <w:rPr>
          <w:rFonts w:hint="eastAsia"/>
          <w:lang w:val="en-US" w:eastAsia="zh-CN"/>
        </w:rPr>
        <w:t>月</w:t>
      </w:r>
      <w:r>
        <w:rPr>
          <w:rFonts w:hint="eastAsia"/>
        </w:rPr>
        <w:t>通过乙方的</w:t>
      </w:r>
      <w:r>
        <w:rPr>
          <w:rFonts w:hint="eastAsia"/>
          <w:lang w:val="en-US" w:eastAsia="zh-CN"/>
        </w:rPr>
        <w:t>聚合</w:t>
      </w:r>
      <w:r>
        <w:rPr>
          <w:rFonts w:hint="eastAsia"/>
        </w:rPr>
        <w:t>交易</w:t>
      </w:r>
      <w:r>
        <w:rPr>
          <w:rFonts w:hint="eastAsia"/>
          <w:lang w:val="en-US" w:eastAsia="zh-CN"/>
        </w:rPr>
        <w:t>平台交易或</w:t>
      </w:r>
      <w:r>
        <w:rPr>
          <w:rFonts w:hint="eastAsia"/>
        </w:rPr>
        <w:t>转接系统产生的交易</w:t>
      </w:r>
      <w:r>
        <w:rPr>
          <w:rFonts w:hint="eastAsia"/>
          <w:lang w:val="en-US" w:eastAsia="zh-CN"/>
        </w:rPr>
        <w:t>总</w:t>
      </w:r>
      <w:r>
        <w:rPr>
          <w:rFonts w:hint="eastAsia"/>
        </w:rPr>
        <w:t>额</w:t>
      </w:r>
      <w:r>
        <w:rPr>
          <w:rFonts w:hint="eastAsia"/>
          <w:lang w:val="en-US" w:eastAsia="zh-CN"/>
        </w:rPr>
        <w:t>的</w:t>
      </w:r>
      <w:r>
        <w:rPr>
          <w:rFonts w:hint="eastAsia"/>
          <w:u w:val="single"/>
          <w:lang w:val="en-US" w:eastAsia="zh-CN"/>
        </w:rPr>
        <w:t>万分之五</w:t>
      </w:r>
      <w:bookmarkStart w:id="1" w:name="_GoBack"/>
      <w:bookmarkEnd w:id="1"/>
      <w:r>
        <w:rPr>
          <w:rFonts w:hint="eastAsia"/>
          <w:lang w:val="en-US" w:eastAsia="zh-CN"/>
        </w:rPr>
        <w:t>收取技术服务费。</w:t>
      </w:r>
    </w:p>
    <w:p>
      <w:pPr>
        <w:spacing w:line="360" w:lineRule="auto"/>
        <w:rPr>
          <w:rFonts w:hint="eastAsia"/>
          <w:lang w:val="en-US" w:eastAsia="zh-CN"/>
        </w:rPr>
      </w:pPr>
      <w:r>
        <w:rPr>
          <w:rFonts w:hint="eastAsia"/>
          <w:lang w:val="en-US" w:eastAsia="zh-CN"/>
        </w:rPr>
        <w:t>3.2.2 除微信支付、支付宝以外乙方按甲方要求每对接一次金融平台、移动钱包及其他转接系统平台将收取4万元技术转接费。该费用将在对接完成后一次性收取。</w:t>
      </w:r>
    </w:p>
    <w:p>
      <w:pPr>
        <w:spacing w:line="360" w:lineRule="auto"/>
        <w:rPr>
          <w:rFonts w:hint="eastAsia"/>
        </w:rPr>
      </w:pPr>
      <w:r>
        <w:rPr>
          <w:rFonts w:hint="eastAsia"/>
        </w:rPr>
        <w:t>3.2.</w:t>
      </w:r>
      <w:r>
        <w:rPr>
          <w:rFonts w:hint="eastAsia"/>
          <w:lang w:val="en-US" w:eastAsia="zh-CN"/>
        </w:rPr>
        <w:t>3</w:t>
      </w:r>
      <w:r>
        <w:rPr>
          <w:rFonts w:hint="eastAsia"/>
        </w:rPr>
        <w:t xml:space="preserve"> 本协议有效期内，甲方向乙方支付的技术服务费</w:t>
      </w:r>
      <w:r>
        <w:rPr>
          <w:rFonts w:hint="eastAsia"/>
          <w:lang w:val="en-US" w:eastAsia="zh-CN"/>
        </w:rPr>
        <w:t>全年不能低于5万，如有不足部分于次年一月15日之前补足。（第一自然年不收保底费用）</w:t>
      </w:r>
    </w:p>
    <w:p>
      <w:pPr>
        <w:spacing w:line="360" w:lineRule="auto"/>
        <w:rPr>
          <w:rFonts w:hint="eastAsia"/>
        </w:rPr>
      </w:pPr>
      <w:r>
        <w:rPr>
          <w:rFonts w:hint="eastAsia"/>
        </w:rPr>
        <w:t>3.2.</w:t>
      </w:r>
      <w:r>
        <w:rPr>
          <w:rFonts w:hint="eastAsia"/>
          <w:lang w:val="en-US" w:eastAsia="zh-CN"/>
        </w:rPr>
        <w:t>4</w:t>
      </w:r>
      <w:r>
        <w:rPr>
          <w:rFonts w:hint="eastAsia"/>
        </w:rPr>
        <w:t xml:space="preserve"> 如本协议提前终止的，甲方须在本协议终止后的15个自然日内按上述约定支付当年的技术服务费。</w:t>
      </w:r>
    </w:p>
    <w:p>
      <w:pPr>
        <w:spacing w:line="360" w:lineRule="auto"/>
        <w:rPr>
          <w:rFonts w:hint="eastAsia"/>
        </w:rPr>
      </w:pPr>
      <w:r>
        <w:rPr>
          <w:rFonts w:hint="eastAsia"/>
        </w:rPr>
        <w:t>3.3 乙方指定收款银行账户：</w:t>
      </w:r>
    </w:p>
    <w:p>
      <w:pPr>
        <w:spacing w:line="360" w:lineRule="auto"/>
        <w:rPr>
          <w:rFonts w:hint="eastAsia"/>
          <w:szCs w:val="21"/>
        </w:rPr>
      </w:pPr>
      <w:r>
        <w:rPr>
          <w:rFonts w:hint="eastAsia"/>
        </w:rPr>
        <w:t xml:space="preserve">        </w:t>
      </w:r>
      <w:r>
        <w:rPr>
          <w:rFonts w:hint="eastAsia"/>
          <w:szCs w:val="21"/>
        </w:rPr>
        <w:t>开户银行：</w:t>
      </w:r>
    </w:p>
    <w:p>
      <w:pPr>
        <w:spacing w:line="360" w:lineRule="auto"/>
        <w:rPr>
          <w:rFonts w:hint="eastAsia"/>
          <w:szCs w:val="21"/>
        </w:rPr>
      </w:pPr>
      <w:r>
        <w:rPr>
          <w:rFonts w:hint="eastAsia"/>
          <w:szCs w:val="21"/>
        </w:rPr>
        <w:t xml:space="preserve">        开户名：</w:t>
      </w:r>
    </w:p>
    <w:p>
      <w:pPr>
        <w:spacing w:line="360" w:lineRule="auto"/>
        <w:rPr>
          <w:rFonts w:hint="eastAsia"/>
          <w:szCs w:val="21"/>
        </w:rPr>
      </w:pPr>
      <w:r>
        <w:rPr>
          <w:rFonts w:hint="eastAsia"/>
          <w:szCs w:val="21"/>
        </w:rPr>
        <w:t xml:space="preserve">        银行账号：</w:t>
      </w:r>
    </w:p>
    <w:p>
      <w:pPr>
        <w:spacing w:line="360" w:lineRule="auto"/>
        <w:ind w:firstLine="420"/>
        <w:rPr>
          <w:rFonts w:hint="eastAsia"/>
        </w:rPr>
      </w:pPr>
      <w:r>
        <w:rPr>
          <w:rFonts w:hint="eastAsia"/>
        </w:rPr>
        <w:t>甲方开票信息：</w:t>
      </w:r>
    </w:p>
    <w:p>
      <w:pPr>
        <w:spacing w:line="360" w:lineRule="auto"/>
        <w:ind w:firstLine="420"/>
        <w:rPr>
          <w:rFonts w:hint="eastAsia"/>
        </w:rPr>
      </w:pPr>
      <w:r>
        <w:rPr>
          <w:rFonts w:hint="eastAsia"/>
        </w:rPr>
        <w:t>开户名称：</w:t>
      </w:r>
    </w:p>
    <w:p>
      <w:pPr>
        <w:spacing w:line="360" w:lineRule="auto"/>
        <w:ind w:firstLine="420"/>
        <w:rPr>
          <w:rFonts w:hint="eastAsia"/>
        </w:rPr>
      </w:pPr>
      <w:r>
        <w:rPr>
          <w:rFonts w:hint="eastAsia"/>
        </w:rPr>
        <w:t>纳税人识别号:</w:t>
      </w:r>
    </w:p>
    <w:p>
      <w:pPr>
        <w:spacing w:line="360" w:lineRule="auto"/>
        <w:ind w:firstLine="420"/>
        <w:rPr>
          <w:rFonts w:hint="eastAsia"/>
        </w:rPr>
      </w:pPr>
      <w:r>
        <w:rPr>
          <w:rFonts w:hint="eastAsia"/>
        </w:rPr>
        <w:t>地址及电话：</w:t>
      </w:r>
    </w:p>
    <w:p>
      <w:pPr>
        <w:spacing w:line="360" w:lineRule="auto"/>
        <w:ind w:firstLine="420"/>
        <w:rPr>
          <w:rFonts w:hint="eastAsia"/>
        </w:rPr>
      </w:pPr>
      <w:r>
        <w:rPr>
          <w:rFonts w:hint="eastAsia"/>
        </w:rPr>
        <w:t>开户行：</w:t>
      </w:r>
    </w:p>
    <w:p>
      <w:pPr>
        <w:spacing w:line="360" w:lineRule="auto"/>
        <w:ind w:firstLine="420"/>
        <w:rPr>
          <w:rFonts w:hint="eastAsia"/>
        </w:rPr>
      </w:pPr>
      <w:r>
        <w:rPr>
          <w:rFonts w:hint="eastAsia"/>
        </w:rPr>
        <w:t>开户账号：</w:t>
      </w:r>
    </w:p>
    <w:p>
      <w:pPr>
        <w:spacing w:line="360" w:lineRule="auto"/>
        <w:rPr>
          <w:rFonts w:hint="eastAsia"/>
        </w:rPr>
      </w:pPr>
      <w:r>
        <w:rPr>
          <w:rFonts w:hint="eastAsia"/>
          <w:lang w:val="en-US" w:eastAsia="zh-CN"/>
        </w:rPr>
        <w:t xml:space="preserve">        </w:t>
      </w:r>
      <w:r>
        <w:rPr>
          <w:rFonts w:hint="eastAsia"/>
        </w:rPr>
        <w:t>发票类型：</w:t>
      </w:r>
    </w:p>
    <w:p>
      <w:pPr>
        <w:spacing w:line="360" w:lineRule="auto"/>
        <w:rPr>
          <w:rFonts w:hint="eastAsia" w:eastAsia="宋体"/>
          <w:lang w:val="en-US" w:eastAsia="zh-CN"/>
        </w:rPr>
      </w:pPr>
      <w:r>
        <w:rPr>
          <w:rFonts w:hint="eastAsia"/>
        </w:rPr>
        <w:t xml:space="preserve">    </w:t>
      </w:r>
      <w:r>
        <w:rPr>
          <w:rFonts w:hint="eastAsia"/>
          <w:lang w:val="en-US" w:eastAsia="zh-CN"/>
        </w:rPr>
        <w:t xml:space="preserve">    </w:t>
      </w:r>
      <w:r>
        <w:rPr>
          <w:rFonts w:hint="eastAsia"/>
        </w:rPr>
        <w:t>税率：</w:t>
      </w:r>
    </w:p>
    <w:p>
      <w:pPr>
        <w:spacing w:line="360" w:lineRule="auto"/>
        <w:rPr>
          <w:rFonts w:hint="eastAsia"/>
        </w:rPr>
      </w:pPr>
      <w:r>
        <w:rPr>
          <w:rFonts w:hint="eastAsia"/>
        </w:rPr>
        <w:t xml:space="preserve">    上述信息如有变更，乙方应在合同约定的相关付款期限前至少提前十个工作日以书面方式通知甲方，通知应加盖乙方公章。因乙方未及时将账户信息变更事宜通知甲方而产生的一切后果，由乙方自行承担。</w:t>
      </w:r>
    </w:p>
    <w:p>
      <w:pPr>
        <w:spacing w:line="360" w:lineRule="auto"/>
        <w:rPr>
          <w:rFonts w:hint="eastAsia"/>
        </w:rPr>
      </w:pPr>
    </w:p>
    <w:p>
      <w:pPr>
        <w:numPr>
          <w:ilvl w:val="0"/>
          <w:numId w:val="1"/>
        </w:numPr>
        <w:spacing w:line="360" w:lineRule="auto"/>
        <w:rPr>
          <w:rFonts w:hint="eastAsia"/>
          <w:b/>
          <w:bCs/>
        </w:rPr>
      </w:pPr>
      <w:r>
        <w:rPr>
          <w:rFonts w:hint="eastAsia"/>
          <w:b/>
          <w:bCs/>
        </w:rPr>
        <w:t>甲乙双方的权利义务</w:t>
      </w:r>
    </w:p>
    <w:p>
      <w:pPr>
        <w:spacing w:line="360" w:lineRule="auto"/>
        <w:rPr>
          <w:rFonts w:hint="eastAsia"/>
        </w:rPr>
      </w:pPr>
      <w:r>
        <w:rPr>
          <w:rFonts w:hint="eastAsia"/>
        </w:rPr>
        <w:t>4.1 甲方须向乙方提供一切有助于乙方履行本合同项下义务的有关材料、文档、条件、方案等。</w:t>
      </w:r>
    </w:p>
    <w:p>
      <w:pPr>
        <w:spacing w:line="360" w:lineRule="auto"/>
        <w:rPr>
          <w:rFonts w:hint="eastAsia"/>
        </w:rPr>
      </w:pPr>
      <w:r>
        <w:rPr>
          <w:rFonts w:hint="eastAsia"/>
        </w:rPr>
        <w:t>4.2 在乙方提供本合同项下服务的过程中，甲方应向乙方提供必要的协助支持。</w:t>
      </w:r>
    </w:p>
    <w:p>
      <w:pPr>
        <w:spacing w:line="360" w:lineRule="auto"/>
        <w:rPr>
          <w:rFonts w:hint="eastAsia"/>
        </w:rPr>
      </w:pPr>
      <w:r>
        <w:rPr>
          <w:rFonts w:hint="eastAsia"/>
        </w:rPr>
        <w:t>4.3 甲方应按本合同约定向乙方支付技术服务费。</w:t>
      </w:r>
    </w:p>
    <w:p>
      <w:pPr>
        <w:spacing w:line="360" w:lineRule="auto"/>
        <w:rPr>
          <w:rFonts w:hint="eastAsia"/>
        </w:rPr>
      </w:pPr>
      <w:r>
        <w:rPr>
          <w:rFonts w:hint="eastAsia"/>
        </w:rPr>
        <w:t>4.4 如甲方与</w:t>
      </w:r>
      <w:r>
        <w:rPr>
          <w:rFonts w:hint="eastAsia"/>
          <w:lang w:val="en-US" w:eastAsia="zh-CN"/>
        </w:rPr>
        <w:t>微信支付、支付宝</w:t>
      </w:r>
      <w:r>
        <w:rPr>
          <w:rFonts w:hint="eastAsia"/>
        </w:rPr>
        <w:t>停止合作的，及/或甲方与</w:t>
      </w:r>
      <w:r>
        <w:rPr>
          <w:rFonts w:hint="eastAsia"/>
          <w:lang w:val="en-US" w:eastAsia="zh-CN"/>
        </w:rPr>
        <w:t>其他合作方</w:t>
      </w:r>
      <w:r>
        <w:rPr>
          <w:rFonts w:hint="eastAsia"/>
        </w:rPr>
        <w:t>停止合作的，乙方</w:t>
      </w:r>
      <w:r>
        <w:rPr>
          <w:rFonts w:hint="eastAsia"/>
          <w:lang w:val="en-US" w:eastAsia="zh-CN"/>
        </w:rPr>
        <w:t>应按甲方要求提供必要技术支持满足甲方需求</w:t>
      </w:r>
      <w:r>
        <w:rPr>
          <w:rFonts w:hint="eastAsia"/>
        </w:rPr>
        <w:t>。</w:t>
      </w:r>
    </w:p>
    <w:p>
      <w:pPr>
        <w:spacing w:line="360" w:lineRule="auto"/>
        <w:rPr>
          <w:rFonts w:hint="eastAsia"/>
        </w:rPr>
      </w:pPr>
      <w:r>
        <w:rPr>
          <w:rFonts w:hint="eastAsia"/>
        </w:rPr>
        <w:t>4.5 如因甲方合作银行、</w:t>
      </w:r>
      <w:r>
        <w:rPr>
          <w:rFonts w:hint="eastAsia"/>
          <w:lang w:val="en-US" w:eastAsia="zh-CN"/>
        </w:rPr>
        <w:t>微信、支付宝等</w:t>
      </w:r>
      <w:r>
        <w:rPr>
          <w:rFonts w:hint="eastAsia"/>
        </w:rPr>
        <w:t>系统提供方第三方原因导致乙方未能按本合同约定提供相应服务的，甲方应负责与相应各方协调沟通以确保乙方提供服务时不存在任何障碍。否则乙方因此无法为甲方提供本合同项下服务的，甲方同意乙方不承担违约责任。</w:t>
      </w:r>
    </w:p>
    <w:p>
      <w:pPr>
        <w:spacing w:line="360" w:lineRule="auto"/>
        <w:rPr>
          <w:rFonts w:hint="eastAsia"/>
        </w:rPr>
      </w:pPr>
      <w:r>
        <w:rPr>
          <w:rFonts w:hint="eastAsia"/>
        </w:rPr>
        <w:t>4.6 如因</w:t>
      </w:r>
      <w:r>
        <w:rPr>
          <w:rFonts w:hint="eastAsia"/>
          <w:lang w:val="en-US" w:eastAsia="zh-CN"/>
        </w:rPr>
        <w:t>银行</w:t>
      </w:r>
      <w:r>
        <w:rPr>
          <w:rFonts w:hint="eastAsia"/>
        </w:rPr>
        <w:t>系统升级改造、甲方合作</w:t>
      </w:r>
      <w:r>
        <w:rPr>
          <w:rFonts w:hint="eastAsia"/>
          <w:lang w:val="en-US" w:eastAsia="zh-CN"/>
        </w:rPr>
        <w:t>移动</w:t>
      </w:r>
      <w:r>
        <w:rPr>
          <w:rFonts w:hint="eastAsia"/>
        </w:rPr>
        <w:t>支付通道接口升级、出现错误等非乙方原因，导致无法通过乙方接口/乙方的交易转接系统实现与甲方合作银行及其</w:t>
      </w:r>
      <w:r>
        <w:rPr>
          <w:rFonts w:hint="eastAsia"/>
          <w:lang w:val="en-US" w:eastAsia="zh-CN"/>
        </w:rPr>
        <w:t>他</w:t>
      </w:r>
      <w:r>
        <w:rPr>
          <w:rFonts w:hint="eastAsia"/>
        </w:rPr>
        <w:t>系统正常实时通联的，甲方同意乙方不承担违约责任。</w:t>
      </w:r>
    </w:p>
    <w:p>
      <w:pPr>
        <w:spacing w:line="360" w:lineRule="auto"/>
        <w:rPr>
          <w:rFonts w:hint="eastAsia"/>
        </w:rPr>
      </w:pPr>
      <w:r>
        <w:rPr>
          <w:rFonts w:hint="eastAsia"/>
        </w:rPr>
        <w:t>4.7 甲方须妥善保管使用乙方平台/系统所涉及的网址、账号、密码并严格保密，且不得向任何第三方提供、披露、泄露。任何通过上述网址、账号、密码使用、操作平台的行为将被视为甲方自身的行为，甲方应自行承担由此产生的一切责任/损失。如因甲方行为给乙方造成损失的，甲方应予以赔偿。</w:t>
      </w:r>
    </w:p>
    <w:p>
      <w:pPr>
        <w:spacing w:line="360" w:lineRule="auto"/>
        <w:rPr>
          <w:rFonts w:hint="eastAsia"/>
        </w:rPr>
      </w:pPr>
      <w:r>
        <w:rPr>
          <w:rFonts w:hint="eastAsia"/>
        </w:rPr>
        <w:t>4.8 无论在本合同有效期内还是本合同终止后，甲方不得对乙方接口及其所涉及的代码进行改动、复制，不得关闭乙方接口，不得将乙方接口及其所涉及的代码转接、提供给任何第三方，也不得通过任何手段破坏、攻击乙方的交易转接系统。且甲方承诺，甲方仅有权将乙方接口及其所涉及的代码用于本项目所涉的目的及用途。如甲方违反本款约定的，除应按应付技术服务费的10%向乙方支付违约金外，甲方还应赔偿乙方因此遭受的直接损失，且乙方有权以通知的形式单方解除本合同。</w:t>
      </w:r>
    </w:p>
    <w:p>
      <w:pPr>
        <w:spacing w:line="360" w:lineRule="auto"/>
        <w:rPr>
          <w:rFonts w:hint="eastAsia"/>
        </w:rPr>
      </w:pPr>
      <w:r>
        <w:rPr>
          <w:rFonts w:hint="eastAsia"/>
        </w:rPr>
        <w:t>4.9 乙方应按本合同及附件（如有）的约定为甲方提供服务。</w:t>
      </w:r>
    </w:p>
    <w:p>
      <w:pPr>
        <w:spacing w:line="360" w:lineRule="auto"/>
        <w:rPr>
          <w:rFonts w:hint="eastAsia"/>
        </w:rPr>
      </w:pPr>
      <w:r>
        <w:rPr>
          <w:rFonts w:hint="eastAsia"/>
        </w:rPr>
        <w:t>4.10 乙方接口/乙方的交易转接系统仅负责将甲方与其客户、顾客间产生的交易信息及其他相关数据信息在</w:t>
      </w:r>
      <w:r>
        <w:rPr>
          <w:rFonts w:hint="eastAsia"/>
          <w:lang w:val="en-US" w:eastAsia="zh-CN"/>
        </w:rPr>
        <w:t>微信、支付宝</w:t>
      </w:r>
      <w:r>
        <w:rPr>
          <w:rFonts w:hint="eastAsia"/>
        </w:rPr>
        <w:t>系统与甲方合作银行</w:t>
      </w:r>
      <w:r>
        <w:rPr>
          <w:rFonts w:hint="eastAsia"/>
          <w:lang w:val="en-US" w:eastAsia="zh-CN"/>
        </w:rPr>
        <w:t>或其他转接系统</w:t>
      </w:r>
      <w:r>
        <w:rPr>
          <w:rFonts w:hint="eastAsia"/>
        </w:rPr>
        <w:t>间进行传输、转接，乙方对于相关数据信息本身的准确性、真实性不负责，甲方应自行确保相关数据信息本身的准确性、真实性。乙方对于甲方与其客户、用户、消费者、合作银行间产生的任何与商品/服务质量、资金结算、交易差错、异常交易、违法违规交易等其他方面的投诉、争议、纠纷不承担任何责任。如给乙方造成损失的，甲方应予以赔偿。</w:t>
      </w:r>
    </w:p>
    <w:p>
      <w:pPr>
        <w:spacing w:line="360" w:lineRule="auto"/>
        <w:rPr>
          <w:rFonts w:hint="eastAsia"/>
        </w:rPr>
      </w:pPr>
      <w:r>
        <w:rPr>
          <w:rFonts w:hint="eastAsia"/>
        </w:rPr>
        <w:t>4.11 乙方应确保项目于</w:t>
      </w:r>
      <w:r>
        <w:rPr>
          <w:rFonts w:hint="eastAsia"/>
          <w:lang w:val="en-US" w:eastAsia="zh-CN"/>
        </w:rPr>
        <w:t>甲方聚合交易</w:t>
      </w:r>
      <w:r>
        <w:rPr>
          <w:rFonts w:hint="eastAsia"/>
        </w:rPr>
        <w:t>系统与</w:t>
      </w:r>
      <w:r>
        <w:rPr>
          <w:rFonts w:hint="eastAsia"/>
          <w:lang w:val="en-US" w:eastAsia="zh-CN"/>
        </w:rPr>
        <w:t>微信、支付宝</w:t>
      </w:r>
      <w:r>
        <w:rPr>
          <w:rFonts w:hint="eastAsia"/>
        </w:rPr>
        <w:t>系统对接成功后</w:t>
      </w:r>
      <w:r>
        <w:rPr>
          <w:rFonts w:hint="eastAsia"/>
          <w:u w:val="single"/>
        </w:rPr>
        <w:t xml:space="preserve"> 15 </w:t>
      </w:r>
      <w:r>
        <w:rPr>
          <w:rFonts w:hint="eastAsia"/>
        </w:rPr>
        <w:t>个工作日内上线。本合同项下“项目上线”，指项目经甲方验收通过，且项目于甲方的生产环境中投产运行。上线前，乙方通知甲方进行验收。甲方须在收到验收通知后5个工作日内完成验收，甲方逾期未验收的视为验收通过。甲方的验收标准为：通过</w:t>
      </w:r>
      <w:r>
        <w:rPr>
          <w:rFonts w:hint="eastAsia"/>
          <w:lang w:val="en-US" w:eastAsia="zh-CN"/>
        </w:rPr>
        <w:t>甲方</w:t>
      </w:r>
      <w:r>
        <w:rPr>
          <w:rFonts w:hint="eastAsia"/>
        </w:rPr>
        <w:t>接口/</w:t>
      </w:r>
      <w:r>
        <w:rPr>
          <w:rFonts w:hint="eastAsia"/>
          <w:lang w:val="en-US" w:eastAsia="zh-CN"/>
        </w:rPr>
        <w:t>甲方</w:t>
      </w:r>
      <w:r>
        <w:rPr>
          <w:rFonts w:hint="eastAsia"/>
        </w:rPr>
        <w:t>的交易转接系统实现零售系统与甲方合作</w:t>
      </w:r>
      <w:r>
        <w:rPr>
          <w:rFonts w:hint="eastAsia"/>
          <w:lang w:val="en-US" w:eastAsia="zh-CN"/>
        </w:rPr>
        <w:t>微信、支付宝</w:t>
      </w:r>
      <w:r>
        <w:rPr>
          <w:rFonts w:hint="eastAsia"/>
        </w:rPr>
        <w:t>及</w:t>
      </w:r>
      <w:r>
        <w:rPr>
          <w:rFonts w:hint="eastAsia"/>
          <w:lang w:val="en-US" w:eastAsia="zh-CN"/>
        </w:rPr>
        <w:t>其他</w:t>
      </w:r>
      <w:r>
        <w:rPr>
          <w:rFonts w:hint="eastAsia"/>
        </w:rPr>
        <w:t>系统正常实时通联，且乙方系统/平台能够按附件一的要求为甲方提供对账需求报表。如项目经甲方验收后不合格的，甲方应将异议立即告知乙方，乙方将根据甲方要求及时予以改进。如改进后仍未通过甲方验收的，甲方有权以通知的形式单方解除本协议。且项目未按约定期限上线的，每逾期一日乙方应按照本协议约定的技术服务费的0.1%/天支付滞纳金。</w:t>
      </w:r>
    </w:p>
    <w:p>
      <w:pPr>
        <w:spacing w:line="360" w:lineRule="auto"/>
        <w:rPr>
          <w:rFonts w:hint="eastAsia"/>
        </w:rPr>
      </w:pPr>
      <w:r>
        <w:rPr>
          <w:rFonts w:hint="eastAsia"/>
        </w:rPr>
        <w:t>4.12 若遇法律法规变动或政策调整，对本合同的履行造成严重影响的，受影响的一方应及时通知对方，由双方协商议定，如协商不能达成一致的或继续履行本合同无法满足本合同的根本目的的，任何一方均有权以通知的形式单方解除本合同。</w:t>
      </w:r>
    </w:p>
    <w:p>
      <w:pPr>
        <w:spacing w:line="360" w:lineRule="auto"/>
        <w:rPr>
          <w:rFonts w:hint="eastAsia"/>
        </w:rPr>
      </w:pPr>
      <w:r>
        <w:rPr>
          <w:rFonts w:hint="eastAsia"/>
        </w:rPr>
        <w:t>4.13 如因不可抗力或其他不可预测因素导致乙方的交易转接系统/乙方接口无法为甲方提供本合同项下服务的，甲方认同乙方不承担违约责任。</w:t>
      </w:r>
    </w:p>
    <w:p>
      <w:pPr>
        <w:spacing w:line="360" w:lineRule="auto"/>
        <w:rPr>
          <w:rFonts w:hint="eastAsia"/>
        </w:rPr>
      </w:pPr>
      <w:r>
        <w:rPr>
          <w:rFonts w:hint="eastAsia"/>
        </w:rPr>
        <w:t>4.14 如因乙方对乙方接口/乙方的交易转接系统进行维护、优化、升级、扩容等而导致乙方暂时无法为甲方正常提供本合同项下服务的，甲方认同乙方不承担违约责任，但乙方应提前通知甲方。</w:t>
      </w:r>
    </w:p>
    <w:p>
      <w:pPr>
        <w:spacing w:line="360" w:lineRule="auto"/>
        <w:rPr>
          <w:rFonts w:hint="eastAsia"/>
          <w:lang w:val="en-US" w:eastAsia="zh-CN"/>
        </w:rPr>
      </w:pPr>
      <w:r>
        <w:rPr>
          <w:rFonts w:hint="eastAsia"/>
          <w:lang w:val="en-US" w:eastAsia="zh-CN"/>
        </w:rPr>
        <w:t>4.15 乙方需确保聚合交易平台前端设备稳定工作，并提供相应使用耗材。</w:t>
      </w:r>
    </w:p>
    <w:p>
      <w:pPr>
        <w:spacing w:line="360" w:lineRule="auto"/>
        <w:rPr>
          <w:rFonts w:hint="eastAsia"/>
          <w:lang w:val="en-US" w:eastAsia="zh-CN"/>
        </w:rPr>
      </w:pPr>
      <w:r>
        <w:rPr>
          <w:rFonts w:hint="eastAsia"/>
          <w:lang w:val="en-US" w:eastAsia="zh-CN"/>
        </w:rPr>
        <w:t>4.16 甲方应确保商户使用乙方前端设备时不恶意损坏、遗失如有此类情况导致乙方设备不能正常使用的甲方应承担每台设备2500元的赔偿费用。</w:t>
      </w:r>
    </w:p>
    <w:p>
      <w:pPr>
        <w:spacing w:line="360" w:lineRule="auto"/>
        <w:rPr>
          <w:rFonts w:hint="eastAsia"/>
        </w:rPr>
      </w:pPr>
      <w:r>
        <w:rPr>
          <w:rFonts w:hint="eastAsia"/>
        </w:rPr>
        <w:t>4.15 未经对方事先书面同意，任何一方不得通过任何方式出售、转让或转移其在本合同项下的任何权利或义务。</w:t>
      </w:r>
    </w:p>
    <w:p>
      <w:pPr>
        <w:spacing w:line="360" w:lineRule="auto"/>
        <w:rPr>
          <w:rFonts w:hint="eastAsia"/>
        </w:rPr>
      </w:pPr>
    </w:p>
    <w:p>
      <w:pPr>
        <w:spacing w:line="360" w:lineRule="auto"/>
        <w:rPr>
          <w:rFonts w:hint="eastAsia"/>
          <w:b/>
          <w:bCs/>
        </w:rPr>
      </w:pPr>
      <w:r>
        <w:rPr>
          <w:rFonts w:hint="eastAsia"/>
          <w:b/>
          <w:bCs/>
        </w:rPr>
        <w:t>第五条 保密条款</w:t>
      </w:r>
    </w:p>
    <w:p>
      <w:pPr>
        <w:spacing w:line="360" w:lineRule="auto"/>
        <w:rPr>
          <w:rFonts w:hint="eastAsia"/>
        </w:rPr>
      </w:pPr>
      <w:r>
        <w:rPr>
          <w:rFonts w:hint="eastAsia"/>
        </w:rPr>
        <w:t>5.1 双方应当对本合同的内容以及在签订、履行本合同过程中知悉或获得的所有有关对方的商业秘密、客户资料等信息（即“保密信息”）予以保密，但该信息符合以下任何一项或多项情形的除外：（1）披露方以书面方式明确注明为非保密性质的信息；（2）公众已经知晓的或通过公开渠道可获得的信息，且不是因为接受方违反本保密义务而导致该信息公知公晓的；（3）接受方从有权披露该信息的第三方获取的信息，且乙方对该信息无保密义务；（4）在本合同谈判前接受方已独立开发的信息。</w:t>
      </w:r>
    </w:p>
    <w:p>
      <w:pPr>
        <w:spacing w:line="360" w:lineRule="auto"/>
        <w:rPr>
          <w:rFonts w:hint="eastAsia"/>
        </w:rPr>
      </w:pPr>
      <w:r>
        <w:rPr>
          <w:rFonts w:hint="eastAsia"/>
        </w:rPr>
        <w:t>5.2 在本合同约定的保密期限内，未经披露方书面同意，接受方不得将保密信息用于本合同以外的目的，并不得将其泄漏给任何第三方。接受方的雇员为履行本合同约定而必须接触相关保密信息时，接受方可以将此部分保密信息披露给该雇员，但接受方应当告知该雇员相关的保密义务并和其签署书面保密合同，使其承担不低于本保密条款约定的保密义务。</w:t>
      </w:r>
    </w:p>
    <w:p>
      <w:pPr>
        <w:spacing w:line="360" w:lineRule="auto"/>
        <w:rPr>
          <w:rFonts w:hint="eastAsia"/>
        </w:rPr>
      </w:pPr>
      <w:r>
        <w:rPr>
          <w:rFonts w:hint="eastAsia"/>
        </w:rPr>
        <w:t>5.3 司法、执法、监管机构（简称“有权机关”）或法律法规要求接受方披露保密信息的，接受方应在披露前或披露时尽最大努力为被要求披露的保密信息获取保密措施或保密待遇，并将披露范围严格限定在有权机关或法律法规所要求必须披露的范围之内。在法律许可的范围内，接受方应将此事立即书面通知披露方，使披露方有合理机会采取适当的申诉或保护措施。</w:t>
      </w:r>
    </w:p>
    <w:p>
      <w:pPr>
        <w:spacing w:line="360" w:lineRule="auto"/>
        <w:rPr>
          <w:rFonts w:hint="eastAsia"/>
        </w:rPr>
      </w:pPr>
      <w:r>
        <w:rPr>
          <w:rFonts w:hint="eastAsia"/>
        </w:rPr>
        <w:t>5.4 接受方或其雇员（无论该雇员是否已从接受方离职）在本条约定的保密期限内违反保密义务的，接受方应当对披露方因此所遭受的经济损失承担赔偿责任。同时披露方有权以通知的形式解除本合同。</w:t>
      </w:r>
    </w:p>
    <w:p>
      <w:pPr>
        <w:spacing w:line="360" w:lineRule="auto"/>
        <w:rPr>
          <w:rFonts w:hint="eastAsia"/>
        </w:rPr>
      </w:pPr>
      <w:r>
        <w:rPr>
          <w:rFonts w:hint="eastAsia"/>
        </w:rPr>
        <w:t>5.5 保密期限自本合同生效之日起算，至本合同解除或终止之日起3年后终止。</w:t>
      </w:r>
    </w:p>
    <w:p>
      <w:pPr>
        <w:spacing w:line="360" w:lineRule="auto"/>
        <w:rPr>
          <w:rFonts w:hint="eastAsia"/>
        </w:rPr>
      </w:pPr>
    </w:p>
    <w:p>
      <w:pPr>
        <w:spacing w:line="360" w:lineRule="auto"/>
        <w:rPr>
          <w:rFonts w:hint="eastAsia"/>
          <w:b/>
          <w:bCs/>
        </w:rPr>
      </w:pPr>
      <w:r>
        <w:rPr>
          <w:rFonts w:hint="eastAsia"/>
          <w:b/>
          <w:bCs/>
        </w:rPr>
        <w:t>第六条 不可抗力</w:t>
      </w:r>
    </w:p>
    <w:p>
      <w:pPr>
        <w:spacing w:line="360" w:lineRule="auto"/>
        <w:rPr>
          <w:rFonts w:hint="eastAsia"/>
        </w:rPr>
      </w:pPr>
      <w:r>
        <w:rPr>
          <w:rFonts w:hint="eastAsia"/>
        </w:rPr>
        <w:t>6.1 由于发生不可抗力事件（如战争、暴动、严重火灾、水灾、台风、地震、政府行为和禁令等事件），致使合同任何一方不能履行合同义务时，遭受不可抗力事件影响的一方负有在合理时间内尽快通知合同对方和采取合理措施减少对方损失的义务，并应提供相应的双方认可的政府权威机构出具的书面证明文件。</w:t>
      </w:r>
    </w:p>
    <w:p>
      <w:pPr>
        <w:spacing w:line="360" w:lineRule="auto"/>
        <w:rPr>
          <w:rFonts w:hint="eastAsia"/>
        </w:rPr>
      </w:pPr>
      <w:r>
        <w:rPr>
          <w:rFonts w:hint="eastAsia"/>
        </w:rPr>
        <w:t>6.2 遭受不可抗力事件影响的一方在履行前述义务后免除违约责任。但其合同义务不因此免除。经合同双方协商同意，合同履行时间可合理延长，延长时间相当于因事件发生受到影响的时间。</w:t>
      </w:r>
    </w:p>
    <w:p>
      <w:pPr>
        <w:spacing w:line="360" w:lineRule="auto"/>
        <w:rPr>
          <w:rFonts w:hint="eastAsia"/>
        </w:rPr>
      </w:pPr>
      <w:r>
        <w:rPr>
          <w:rFonts w:hint="eastAsia"/>
        </w:rPr>
        <w:t>6.3 因乙方原因导致延迟履行后发生不可抗力的，乙方不能免除责任。</w:t>
      </w:r>
    </w:p>
    <w:p>
      <w:pPr>
        <w:spacing w:line="360" w:lineRule="auto"/>
        <w:rPr>
          <w:rFonts w:hint="eastAsia"/>
        </w:rPr>
      </w:pPr>
    </w:p>
    <w:p>
      <w:pPr>
        <w:spacing w:line="360" w:lineRule="auto"/>
        <w:rPr>
          <w:rFonts w:hint="eastAsia"/>
          <w:b/>
          <w:bCs/>
        </w:rPr>
      </w:pPr>
      <w:r>
        <w:rPr>
          <w:rFonts w:hint="eastAsia"/>
          <w:b/>
          <w:bCs/>
        </w:rPr>
        <w:t>第七条 违约责任</w:t>
      </w:r>
    </w:p>
    <w:p>
      <w:pPr>
        <w:spacing w:line="360" w:lineRule="auto"/>
        <w:rPr>
          <w:rFonts w:hint="eastAsia"/>
        </w:rPr>
      </w:pPr>
      <w:r>
        <w:rPr>
          <w:rFonts w:hint="eastAsia"/>
        </w:rPr>
        <w:t xml:space="preserve">7.1 如甲方违反本合同约定逾期支付技术服务费的，则甲方应自逾期之日起按照逾期款项的0.5%乘以逾期天数向乙方支付违约金。 </w:t>
      </w:r>
    </w:p>
    <w:p>
      <w:pPr>
        <w:spacing w:line="360" w:lineRule="auto"/>
        <w:rPr>
          <w:rFonts w:hint="eastAsia"/>
        </w:rPr>
      </w:pPr>
      <w:r>
        <w:rPr>
          <w:rFonts w:hint="eastAsia"/>
        </w:rPr>
        <w:t>7.2 除本合同对违约责任另有约定外，任何一方违反本合同项下义务的，违约方应赔偿对方遭受的经济损失。</w:t>
      </w:r>
    </w:p>
    <w:p>
      <w:pPr>
        <w:spacing w:line="360" w:lineRule="auto"/>
        <w:rPr>
          <w:rFonts w:hint="eastAsia"/>
        </w:rPr>
      </w:pPr>
      <w:r>
        <w:rPr>
          <w:rFonts w:hint="eastAsia"/>
        </w:rPr>
        <w:t>7.3 如违约方应向对方支付违约金或赔偿金的，应当在对方发出索赔通知后柒个工作日内支付给对方。</w:t>
      </w:r>
    </w:p>
    <w:p>
      <w:pPr>
        <w:spacing w:line="360" w:lineRule="auto"/>
        <w:rPr>
          <w:rFonts w:hint="eastAsia"/>
        </w:rPr>
      </w:pPr>
    </w:p>
    <w:p>
      <w:pPr>
        <w:spacing w:line="360" w:lineRule="auto"/>
        <w:rPr>
          <w:rFonts w:hint="eastAsia"/>
          <w:b/>
          <w:bCs/>
        </w:rPr>
      </w:pPr>
      <w:r>
        <w:rPr>
          <w:rFonts w:hint="eastAsia"/>
          <w:b/>
          <w:bCs/>
        </w:rPr>
        <w:t>第八条 适用法律及争议解决</w:t>
      </w:r>
    </w:p>
    <w:p>
      <w:pPr>
        <w:spacing w:line="360" w:lineRule="auto"/>
        <w:rPr>
          <w:rFonts w:hint="eastAsia"/>
        </w:rPr>
      </w:pPr>
      <w:r>
        <w:rPr>
          <w:rFonts w:hint="eastAsia"/>
        </w:rPr>
        <w:t>8.1 本合同的订立、效力、解释、履行均适用中华人民共和国法律并受中华人民共和国法律管辖。如果本合同的任何条款被司法机关或其它有权机关宣布为无效、非法或其它形式的不可执行，本合同其它条款仍然有效，双方均应遵照执行。</w:t>
      </w:r>
    </w:p>
    <w:p>
      <w:pPr>
        <w:spacing w:line="360" w:lineRule="auto"/>
        <w:rPr>
          <w:rFonts w:hint="eastAsia"/>
        </w:rPr>
      </w:pPr>
      <w:r>
        <w:rPr>
          <w:rFonts w:hint="eastAsia"/>
        </w:rPr>
        <w:t>8.2 在履行本合同的过程中如发生纠纷，甲乙双方应及时协商解决。协商不成时，任何一方可直接向上海市徐汇区人民法院提起诉讼。在争议解决期间，双方仍须履行本合同中不涉及争议的条款，甲乙双方均不得以解决争议为由拒不履行其在本合同项下的任何义务。</w:t>
      </w:r>
    </w:p>
    <w:p>
      <w:pPr>
        <w:spacing w:line="360" w:lineRule="auto"/>
        <w:rPr>
          <w:rFonts w:hint="eastAsia"/>
        </w:rPr>
      </w:pPr>
    </w:p>
    <w:p>
      <w:pPr>
        <w:spacing w:line="360" w:lineRule="auto"/>
        <w:rPr>
          <w:rFonts w:hint="eastAsia"/>
          <w:b/>
          <w:bCs/>
        </w:rPr>
      </w:pPr>
      <w:r>
        <w:rPr>
          <w:rFonts w:hint="eastAsia"/>
          <w:b/>
          <w:bCs/>
        </w:rPr>
        <w:t>第九条 通知与送达</w:t>
      </w:r>
    </w:p>
    <w:p>
      <w:pPr>
        <w:spacing w:line="360" w:lineRule="auto"/>
        <w:rPr>
          <w:rFonts w:hint="eastAsia"/>
        </w:rPr>
      </w:pPr>
      <w:r>
        <w:rPr>
          <w:rFonts w:hint="eastAsia"/>
        </w:rPr>
        <w:t>9.1 本合同任何一方当事人传递给对方的通知，须按本合同所列的联系人、联系电话、通讯地址等联系方式进行。一方联系人、联系方式如有变动，应于发生变动之日起五个工作日内以书面形式通知对方，因未及时通知而造成的损失由变动方承担。</w:t>
      </w:r>
    </w:p>
    <w:p>
      <w:pPr>
        <w:spacing w:line="360" w:lineRule="auto"/>
        <w:rPr>
          <w:rFonts w:hint="eastAsia"/>
        </w:rPr>
      </w:pPr>
      <w:r>
        <w:rPr>
          <w:rFonts w:hint="eastAsia"/>
        </w:rPr>
        <w:t>9.2 甲方确认以合同中预留的邮箱为联络邮箱，为双方之间及涉诉纠纷相关材料送达地址；并以预留的手机号码为联络手机号码及短信通知号码。就本合同项下乙方给予甲方的任何通知、要求或其他通信，其中电话、传真、短信、电子邮件等一经发出即视为已送达；邮政信函于投寄之日起第三日即视为已送达；如派人专程送达，则甲方签收日视为送达，甲方拒收的，送达人可采取拍照、录像方式记录送达过程，并将文书留置，亦视为送达。</w:t>
      </w:r>
    </w:p>
    <w:p>
      <w:pPr>
        <w:spacing w:line="360" w:lineRule="auto"/>
        <w:rPr>
          <w:rFonts w:hint="eastAsia"/>
        </w:rPr>
      </w:pPr>
      <w:r>
        <w:rPr>
          <w:rFonts w:hint="eastAsia"/>
        </w:rPr>
        <w:t>9.3 司法机关或仲裁机构亦可按本款约定的地址、联系方式向甲方发送相关（法律）文书，无人签收或乙方拒收的，则（法律）文书退回之日视为送达之日；如直接送达时甲方拒收的，送达人可采取拍照、录像方式记录送达过程，并将（法律）文书留置，亦视为送达。甲方提供错误联系方式或未及时告知变更后联系方式的，导致（法律）文书未能送达或退回的，则（法律）文书退回之日视为送达之日。</w:t>
      </w:r>
    </w:p>
    <w:p>
      <w:pPr>
        <w:spacing w:line="360" w:lineRule="auto"/>
        <w:rPr>
          <w:rFonts w:hint="eastAsia"/>
        </w:rPr>
      </w:pPr>
    </w:p>
    <w:p>
      <w:pPr>
        <w:numPr>
          <w:ilvl w:val="0"/>
          <w:numId w:val="2"/>
        </w:numPr>
        <w:spacing w:line="360" w:lineRule="auto"/>
        <w:rPr>
          <w:rFonts w:hint="eastAsia"/>
          <w:b/>
          <w:bCs/>
        </w:rPr>
      </w:pPr>
      <w:r>
        <w:rPr>
          <w:rFonts w:hint="eastAsia"/>
          <w:b/>
          <w:bCs/>
        </w:rPr>
        <w:t>其他约定</w:t>
      </w:r>
    </w:p>
    <w:p>
      <w:pPr>
        <w:numPr>
          <w:ilvl w:val="0"/>
          <w:numId w:val="0"/>
        </w:numPr>
        <w:spacing w:line="360" w:lineRule="auto"/>
        <w:rPr>
          <w:rFonts w:hint="eastAsia" w:eastAsiaTheme="minorEastAsia"/>
          <w:b/>
          <w:bCs/>
          <w:lang w:val="en-US" w:eastAsia="zh-CN"/>
        </w:rPr>
      </w:pPr>
      <w:r>
        <w:rPr>
          <w:rFonts w:hint="eastAsia"/>
          <w:b/>
          <w:bCs/>
          <w:lang w:val="en-US" w:eastAsia="zh-CN"/>
        </w:rPr>
        <w:t xml:space="preserve">10.1 </w:t>
      </w:r>
      <w:r>
        <w:rPr>
          <w:rFonts w:hint="eastAsia" w:ascii="Arial" w:hAnsi="Arial" w:eastAsia="宋体" w:cs="Arial"/>
          <w:sz w:val="21"/>
          <w:szCs w:val="21"/>
          <w:lang w:eastAsia="zh-CN"/>
        </w:rPr>
        <w:t>本合同生效后，甲方享有乙方提供的</w:t>
      </w:r>
      <w:r>
        <w:rPr>
          <w:rFonts w:hint="eastAsia" w:ascii="Arial" w:hAnsi="Arial" w:eastAsia="宋体" w:cs="Arial"/>
          <w:sz w:val="21"/>
          <w:szCs w:val="21"/>
          <w:lang w:val="en-US" w:eastAsia="zh-CN"/>
        </w:rPr>
        <w:t>聚合交易平台</w:t>
      </w:r>
      <w:r>
        <w:rPr>
          <w:rFonts w:hint="eastAsia" w:ascii="Arial" w:hAnsi="Arial" w:eastAsia="宋体" w:cs="Arial"/>
          <w:sz w:val="21"/>
          <w:szCs w:val="21"/>
          <w:lang w:eastAsia="zh-CN"/>
        </w:rPr>
        <w:t>软件（不含本合同未列出之软件及第三方软件）的使用权和协助修改系统权，甲方可协助乙方修改上述软件，但不享有上述软件的版权。未经乙方书面授权，甲方不得将上述软件带出甲方在中国</w:t>
      </w:r>
      <w:r>
        <w:rPr>
          <w:rFonts w:hint="eastAsia" w:ascii="Arial" w:hAnsi="Arial" w:eastAsia="宋体" w:cs="Arial"/>
          <w:sz w:val="21"/>
          <w:szCs w:val="21"/>
          <w:u w:val="single"/>
          <w:lang w:eastAsia="zh-CN"/>
        </w:rPr>
        <w:t xml:space="preserve">  </w:t>
      </w:r>
      <w:r>
        <w:rPr>
          <w:rFonts w:hint="eastAsia" w:ascii="Arial" w:hAnsi="Arial" w:eastAsia="宋体" w:cs="Arial"/>
          <w:sz w:val="21"/>
          <w:szCs w:val="21"/>
          <w:u w:val="single"/>
          <w:lang w:val="en-US" w:eastAsia="zh-CN"/>
        </w:rPr>
        <w:t xml:space="preserve">                           </w:t>
      </w:r>
      <w:r>
        <w:rPr>
          <w:rFonts w:hint="eastAsia" w:ascii="Arial" w:hAnsi="Arial" w:eastAsia="宋体" w:cs="Arial"/>
          <w:sz w:val="21"/>
          <w:szCs w:val="21"/>
          <w:u w:val="single"/>
          <w:lang w:eastAsia="zh-CN"/>
        </w:rPr>
        <w:t>（具体地点）</w:t>
      </w:r>
      <w:r>
        <w:rPr>
          <w:rFonts w:hint="eastAsia" w:ascii="Arial" w:hAnsi="Arial" w:eastAsia="宋体" w:cs="Arial"/>
          <w:sz w:val="21"/>
          <w:szCs w:val="21"/>
          <w:lang w:eastAsia="zh-CN"/>
        </w:rPr>
        <w:t>的店铺，并不得将上述软件的全部或部分直接或间接提供或复制给任何第三</w:t>
      </w:r>
      <w:r>
        <w:rPr>
          <w:rFonts w:hint="eastAsia" w:ascii="Arial" w:hAnsi="Arial" w:eastAsia="宋体" w:cs="Arial"/>
          <w:sz w:val="21"/>
          <w:szCs w:val="21"/>
          <w:lang w:val="en-US" w:eastAsia="zh-CN"/>
        </w:rPr>
        <w:t>方</w:t>
      </w:r>
    </w:p>
    <w:p>
      <w:pPr>
        <w:spacing w:line="360" w:lineRule="auto"/>
        <w:rPr>
          <w:rFonts w:hint="eastAsia"/>
        </w:rPr>
      </w:pPr>
      <w:r>
        <w:rPr>
          <w:rFonts w:hint="eastAsia"/>
        </w:rPr>
        <w:t>10.</w:t>
      </w:r>
      <w:r>
        <w:rPr>
          <w:rFonts w:hint="eastAsia"/>
          <w:lang w:val="en-US" w:eastAsia="zh-CN"/>
        </w:rPr>
        <w:t>2</w:t>
      </w:r>
      <w:r>
        <w:rPr>
          <w:rFonts w:hint="eastAsia"/>
        </w:rPr>
        <w:t>本合同自双方加盖公章或合同专用章之日起生效。</w:t>
      </w:r>
    </w:p>
    <w:p>
      <w:pPr>
        <w:spacing w:line="360" w:lineRule="auto"/>
        <w:rPr>
          <w:rFonts w:hint="eastAsia"/>
        </w:rPr>
      </w:pPr>
      <w:r>
        <w:rPr>
          <w:rFonts w:hint="eastAsia"/>
        </w:rPr>
        <w:t>10.</w:t>
      </w:r>
      <w:r>
        <w:rPr>
          <w:rFonts w:hint="eastAsia"/>
          <w:lang w:val="en-US" w:eastAsia="zh-CN"/>
        </w:rPr>
        <w:t>3</w:t>
      </w:r>
      <w:r>
        <w:rPr>
          <w:rFonts w:hint="eastAsia"/>
        </w:rPr>
        <w:t xml:space="preserve"> 本合同及其附件（如有）构成甲乙双方关于本项目相关事宜的完整合同，是甲乙双方意思表示一致的体现。本合同及其附件（如有）替代双方于本合同生效前所作出的任何形式的交流、声明、建议、陈述、保证、承诺、意向书、谅解备忘录或合同。 </w:t>
      </w:r>
    </w:p>
    <w:p>
      <w:pPr>
        <w:spacing w:line="360" w:lineRule="auto"/>
        <w:rPr>
          <w:rFonts w:hint="eastAsia"/>
        </w:rPr>
      </w:pPr>
      <w:r>
        <w:rPr>
          <w:rFonts w:hint="eastAsia"/>
        </w:rPr>
        <w:t>10.3 除本合同另有约定外，对本合同的任何修改、补充或变更须经甲乙双方共同协商后另行订立书面文件，由双方盖章生效后方可发生与本合同相同的法律效力。</w:t>
      </w:r>
    </w:p>
    <w:p>
      <w:pPr>
        <w:spacing w:line="360" w:lineRule="auto"/>
        <w:rPr>
          <w:rFonts w:hint="eastAsia"/>
        </w:rPr>
      </w:pPr>
      <w:r>
        <w:rPr>
          <w:rFonts w:hint="eastAsia"/>
        </w:rPr>
        <w:t>10.4 本合同一式肆份，双方各执贰份，具有同等法律效力。</w:t>
      </w:r>
    </w:p>
    <w:p>
      <w:pPr>
        <w:spacing w:line="360" w:lineRule="auto"/>
        <w:rPr>
          <w:rFonts w:hint="eastAsia"/>
        </w:rPr>
      </w:pPr>
      <w:r>
        <w:rPr>
          <w:rFonts w:hint="eastAsia"/>
        </w:rPr>
        <w:t>10.5 本合同附件：</w:t>
      </w:r>
    </w:p>
    <w:p>
      <w:pPr>
        <w:spacing w:line="360" w:lineRule="auto"/>
        <w:rPr>
          <w:rFonts w:hint="eastAsia"/>
        </w:rPr>
      </w:pPr>
      <w:r>
        <w:rPr>
          <w:rFonts w:hint="eastAsia"/>
        </w:rPr>
        <w:t>10.6 本合同签订地：</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r>
        <w:rPr>
          <w:rFonts w:hint="eastAsia"/>
        </w:rPr>
        <w:t>【本页为签字页，无正文】</w:t>
      </w:r>
    </w:p>
    <w:p>
      <w:pPr>
        <w:spacing w:line="360" w:lineRule="auto"/>
        <w:rPr>
          <w:rFonts w:hint="eastAsia"/>
        </w:rPr>
      </w:pPr>
    </w:p>
    <w:p>
      <w:pPr>
        <w:spacing w:line="360" w:lineRule="auto"/>
        <w:rPr>
          <w:rFonts w:hint="eastAsia"/>
        </w:rPr>
      </w:pPr>
      <w:r>
        <w:rPr>
          <w:rFonts w:hint="eastAsia"/>
        </w:rPr>
        <w:t>甲方（合同专用章/公章）：</w:t>
      </w:r>
    </w:p>
    <w:p>
      <w:pPr>
        <w:spacing w:line="360" w:lineRule="auto"/>
        <w:rPr>
          <w:rFonts w:hint="eastAsia"/>
        </w:rPr>
      </w:pPr>
      <w:r>
        <w:rPr>
          <w:rFonts w:hint="eastAsia"/>
        </w:rPr>
        <w:t>法定代表人（负责人）或授权代理人（签字）：</w:t>
      </w:r>
    </w:p>
    <w:p>
      <w:pPr>
        <w:spacing w:line="360" w:lineRule="auto"/>
        <w:rPr>
          <w:rFonts w:hint="eastAsia"/>
        </w:rPr>
      </w:pPr>
      <w:r>
        <w:rPr>
          <w:rFonts w:hint="eastAsia"/>
        </w:rPr>
        <w:t>日期：   年  月  日</w:t>
      </w:r>
    </w:p>
    <w:p>
      <w:pPr>
        <w:spacing w:line="360" w:lineRule="auto"/>
        <w:rPr>
          <w:rFonts w:hint="eastAsia"/>
        </w:rPr>
      </w:pPr>
    </w:p>
    <w:p>
      <w:pPr>
        <w:spacing w:line="360" w:lineRule="auto"/>
        <w:rPr>
          <w:rFonts w:hint="eastAsia"/>
        </w:rPr>
      </w:pPr>
    </w:p>
    <w:p>
      <w:pPr>
        <w:spacing w:line="360" w:lineRule="auto"/>
        <w:rPr>
          <w:rFonts w:hint="eastAsia"/>
        </w:rPr>
      </w:pPr>
      <w:r>
        <w:rPr>
          <w:rFonts w:hint="eastAsia"/>
        </w:rPr>
        <w:t>乙方（公章）：</w:t>
      </w:r>
    </w:p>
    <w:p>
      <w:pPr>
        <w:spacing w:line="360" w:lineRule="auto"/>
        <w:rPr>
          <w:rFonts w:hint="eastAsia"/>
        </w:rPr>
      </w:pPr>
      <w:r>
        <w:rPr>
          <w:rFonts w:hint="eastAsia"/>
        </w:rPr>
        <w:t>法定代表人（负责人）或授权代理人（签字）：</w:t>
      </w:r>
    </w:p>
    <w:p>
      <w:pPr>
        <w:spacing w:line="360" w:lineRule="auto"/>
        <w:rPr>
          <w:rFonts w:hint="eastAsia"/>
        </w:rPr>
      </w:pPr>
      <w:r>
        <w:rPr>
          <w:rFonts w:hint="eastAsia"/>
        </w:rPr>
        <w:t>日期：   年  月  日</w:t>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365" w:lineRule="exact"/>
        <w:rPr>
          <w:color w:val="auto"/>
          <w:sz w:val="24"/>
          <w:szCs w:val="24"/>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20" w:lineRule="exact"/>
        <w:rPr>
          <w:color w:val="auto"/>
          <w:sz w:val="20"/>
          <w:szCs w:val="20"/>
        </w:rPr>
      </w:pPr>
    </w:p>
    <w:sectPr>
      <w:pgSz w:w="11900" w:h="16840"/>
      <w:pgMar w:top="1440" w:right="1120" w:bottom="572" w:left="1140" w:header="0" w:footer="0" w:gutter="0"/>
      <w:cols w:equalWidth="0" w:num="1">
        <w:col w:w="9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D6819"/>
    <w:multiLevelType w:val="singleLevel"/>
    <w:tmpl w:val="207D6819"/>
    <w:lvl w:ilvl="0" w:tentative="0">
      <w:start w:val="10"/>
      <w:numFmt w:val="chineseCounting"/>
      <w:suff w:val="space"/>
      <w:lvlText w:val="第%1条"/>
      <w:lvlJc w:val="left"/>
      <w:rPr>
        <w:rFonts w:hint="eastAsia"/>
      </w:rPr>
    </w:lvl>
  </w:abstractNum>
  <w:abstractNum w:abstractNumId="1">
    <w:nsid w:val="5AA8BB96"/>
    <w:multiLevelType w:val="singleLevel"/>
    <w:tmpl w:val="5AA8BB96"/>
    <w:lvl w:ilvl="0" w:tentative="0">
      <w:start w:val="3"/>
      <w:numFmt w:val="chineseCounting"/>
      <w:suff w:val="space"/>
      <w:lvlText w:val="第%1条"/>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3161EA"/>
    <w:rsid w:val="1A150344"/>
    <w:rsid w:val="1D9E1C52"/>
    <w:rsid w:val="3C0E3873"/>
    <w:rsid w:val="499A7665"/>
    <w:rsid w:val="4A767ACE"/>
    <w:rsid w:val="54C15031"/>
    <w:rsid w:val="76976E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6</TotalTime>
  <ScaleCrop>false</ScaleCrop>
  <LinksUpToDate>false</LinksUpToDate>
  <CharactersWithSpaces>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2018-05-16T14:36:00Z</dcterms:created>
  <dc:creator>Windows User</dc:creator>
  <cp:lastModifiedBy>高炜律</cp:lastModifiedBy>
  <dcterms:modified xsi:type="dcterms:W3CDTF">2018-06-25T06:14:44Z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