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560"/>
        <w:jc w:val="center"/>
        <w:rPr>
          <w:rFonts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4"/>
          <w:szCs w:val="24"/>
        </w:rPr>
        <w:t>合同编号</w:t>
      </w:r>
      <w:r>
        <w:rPr>
          <w:rFonts w:hint="eastAsia" w:asciiTheme="minorEastAsia" w:hAnsiTheme="minorEastAsia" w:eastAsiaTheme="minorEastAsia"/>
          <w:sz w:val="24"/>
          <w:szCs w:val="24"/>
          <w:lang w:eastAsia="zh-CN"/>
        </w:rPr>
        <w:t>：</w:t>
      </w:r>
    </w:p>
    <w:p>
      <w:pPr>
        <w:jc w:val="center"/>
        <w:rPr>
          <w:rFonts w:hint="eastAsia" w:ascii="宋体" w:hAnsi="宋体" w:eastAsia="宋体" w:cs="宋体"/>
          <w:b/>
          <w:bCs w:val="0"/>
          <w:sz w:val="44"/>
          <w:szCs w:val="44"/>
        </w:rPr>
      </w:pPr>
      <w:r>
        <w:rPr>
          <w:rFonts w:hint="eastAsia" w:ascii="宋体" w:hAnsi="宋体" w:cs="宋体"/>
          <w:b/>
          <w:bCs w:val="0"/>
          <w:sz w:val="44"/>
          <w:szCs w:val="44"/>
          <w:lang w:eastAsia="zh-CN"/>
        </w:rPr>
        <w:t>**</w:t>
      </w:r>
      <w:r>
        <w:rPr>
          <w:rFonts w:hint="eastAsia" w:ascii="宋体" w:hAnsi="宋体" w:eastAsia="宋体" w:cs="宋体"/>
          <w:b/>
          <w:bCs w:val="0"/>
          <w:sz w:val="44"/>
          <w:szCs w:val="44"/>
          <w:lang w:eastAsia="zh-CN"/>
        </w:rPr>
        <w:t>县</w:t>
      </w:r>
      <w:r>
        <w:rPr>
          <w:rFonts w:hint="eastAsia" w:ascii="宋体" w:hAnsi="宋体" w:eastAsia="宋体" w:cs="宋体"/>
          <w:b/>
          <w:bCs w:val="0"/>
          <w:sz w:val="44"/>
          <w:szCs w:val="44"/>
        </w:rPr>
        <w:t>电子商务产业园</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入驻合同书</w:t>
      </w:r>
    </w:p>
    <w:p>
      <w:pPr>
        <w:rPr>
          <w:rFonts w:asciiTheme="minorEastAsia" w:hAnsiTheme="minorEastAsia" w:eastAsiaTheme="minorEastAsia"/>
          <w:sz w:val="24"/>
          <w:szCs w:val="24"/>
        </w:rPr>
      </w:pPr>
      <w:r>
        <w:rPr>
          <w:rFonts w:hint="eastAsia" w:asciiTheme="minorEastAsia" w:hAnsiTheme="minorEastAsia" w:eastAsiaTheme="minorEastAsia"/>
          <w:sz w:val="28"/>
          <w:szCs w:val="28"/>
        </w:rPr>
        <w:t xml:space="preserve">                                                    </w:t>
      </w:r>
    </w:p>
    <w:p>
      <w:pPr>
        <w:keepNext w:val="0"/>
        <w:keepLines w:val="0"/>
        <w:pageBreakBefore w:val="0"/>
        <w:widowControl w:val="0"/>
        <w:tabs>
          <w:tab w:val="left" w:pos="8595"/>
        </w:tabs>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caps w:val="0"/>
          <w:color w:val="auto"/>
          <w:kern w:val="0"/>
          <w:sz w:val="32"/>
          <w:szCs w:val="32"/>
          <w:u w:val="single"/>
          <w:vertAlign w:val="baseline"/>
          <w:lang w:val="en-US" w:eastAsia="zh-CN" w:bidi="ar"/>
        </w:rPr>
        <w:t>**县电子商务孵化中心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u w:val="single"/>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根据《中华人民共和国合同法》的相关规定，甲乙双方经过认真考察和协商，本着平等自愿、协商一致、合作共赢、共同发展的原则，就有关事宜订立本合同。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第一条  合同标的及用途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u w:val="single"/>
        </w:rPr>
      </w:pPr>
      <w:r>
        <w:rPr>
          <w:rFonts w:hint="eastAsia" w:ascii="仿宋" w:hAnsi="仿宋" w:eastAsia="仿宋" w:cs="仿宋"/>
          <w:sz w:val="32"/>
          <w:szCs w:val="32"/>
        </w:rPr>
        <w:t>1、出租标的位于</w:t>
      </w:r>
      <w:r>
        <w:rPr>
          <w:rFonts w:hint="eastAsia" w:ascii="仿宋" w:hAnsi="仿宋" w:eastAsia="仿宋" w:cs="仿宋"/>
          <w:sz w:val="32"/>
          <w:szCs w:val="32"/>
          <w:lang w:eastAsia="zh-CN"/>
        </w:rPr>
        <w:t>**电子产业园</w:t>
      </w:r>
      <w:r>
        <w:rPr>
          <w:rFonts w:hint="eastAsia" w:ascii="仿宋" w:hAnsi="仿宋" w:eastAsia="仿宋" w:cs="仿宋"/>
          <w:sz w:val="32"/>
          <w:szCs w:val="32"/>
          <w:u w:val="single"/>
        </w:rPr>
        <w:t xml:space="preserve">   </w:t>
      </w:r>
      <w:r>
        <w:rPr>
          <w:rFonts w:hint="eastAsia" w:ascii="仿宋" w:hAnsi="仿宋" w:eastAsia="仿宋" w:cs="仿宋"/>
          <w:sz w:val="32"/>
          <w:szCs w:val="32"/>
        </w:rPr>
        <w:t>楼第</w:t>
      </w:r>
      <w:r>
        <w:rPr>
          <w:rFonts w:hint="eastAsia" w:ascii="仿宋" w:hAnsi="仿宋" w:eastAsia="仿宋" w:cs="仿宋"/>
          <w:sz w:val="32"/>
          <w:szCs w:val="32"/>
          <w:u w:val="single"/>
        </w:rPr>
        <w:t xml:space="preserve">  </w:t>
      </w:r>
      <w:r>
        <w:rPr>
          <w:rFonts w:hint="eastAsia" w:ascii="仿宋" w:hAnsi="仿宋" w:eastAsia="仿宋" w:cs="仿宋"/>
          <w:sz w:val="32"/>
          <w:szCs w:val="32"/>
        </w:rPr>
        <w:t>号房间，建筑面积</w:t>
      </w:r>
      <w:r>
        <w:rPr>
          <w:rFonts w:hint="eastAsia" w:ascii="仿宋" w:hAnsi="仿宋" w:eastAsia="仿宋" w:cs="仿宋"/>
          <w:sz w:val="32"/>
          <w:szCs w:val="32"/>
          <w:u w:val="single"/>
        </w:rPr>
        <w:t xml:space="preserve">  </w:t>
      </w:r>
      <w:r>
        <w:rPr>
          <w:rFonts w:hint="eastAsia" w:ascii="仿宋" w:hAnsi="仿宋" w:eastAsia="仿宋" w:cs="仿宋"/>
          <w:sz w:val="32"/>
          <w:szCs w:val="32"/>
        </w:rPr>
        <w:t>平方米。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2、乙方租赁该标的只能用于经营电子商务，不得用于其他任何用途。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第二条  租赁期限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1、本合同租期为</w:t>
      </w:r>
      <w:r>
        <w:rPr>
          <w:rFonts w:hint="eastAsia" w:ascii="仿宋" w:hAnsi="仿宋" w:eastAsia="仿宋" w:cs="仿宋"/>
          <w:sz w:val="32"/>
          <w:szCs w:val="32"/>
          <w:u w:val="single"/>
        </w:rPr>
        <w:t xml:space="preserve">   </w:t>
      </w:r>
      <w:r>
        <w:rPr>
          <w:rFonts w:hint="eastAsia" w:ascii="仿宋" w:hAnsi="仿宋" w:eastAsia="仿宋" w:cs="仿宋"/>
          <w:sz w:val="32"/>
          <w:szCs w:val="32"/>
        </w:rPr>
        <w:t>年，即从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日起至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2、本次租赁期满后，如乙方希望续期，须提前一个月向甲方提出书面申请。双方协商同意后，可另行订立租赁合同。在同等条件下，甲方须优先租赁给乙方。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第三条  各类费用及交付方式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1、为鼓励入驻电商经营户，在合同期内免收房屋租金。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乙方免</w:t>
      </w:r>
      <w:r>
        <w:rPr>
          <w:rFonts w:hint="eastAsia" w:ascii="仿宋" w:hAnsi="仿宋" w:eastAsia="仿宋" w:cs="仿宋"/>
          <w:sz w:val="32"/>
          <w:szCs w:val="32"/>
          <w:lang w:eastAsia="zh-CN"/>
        </w:rPr>
        <w:t>交</w:t>
      </w:r>
      <w:r>
        <w:rPr>
          <w:rFonts w:hint="eastAsia" w:ascii="仿宋" w:hAnsi="仿宋" w:eastAsia="仿宋" w:cs="仿宋"/>
          <w:sz w:val="32"/>
          <w:szCs w:val="32"/>
        </w:rPr>
        <w:t>物业管理费、水费、公摊建筑照明费、公共设施使用费等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、乙方每月按照所租赁房间的电表实际读数向甲方缴纳电费，每月</w:t>
      </w:r>
      <w:r>
        <w:rPr>
          <w:rFonts w:hint="eastAsia" w:ascii="仿宋" w:hAnsi="仿宋" w:eastAsia="仿宋" w:cs="仿宋"/>
          <w:sz w:val="32"/>
          <w:szCs w:val="32"/>
          <w:lang w:val="en-US" w:eastAsia="zh-CN"/>
        </w:rPr>
        <w:t>2</w:t>
      </w:r>
      <w:r>
        <w:rPr>
          <w:rFonts w:hint="eastAsia" w:ascii="仿宋" w:hAnsi="仿宋" w:eastAsia="仿宋" w:cs="仿宋"/>
          <w:sz w:val="32"/>
          <w:szCs w:val="32"/>
        </w:rPr>
        <w:t>5日前向甲方缴纳上月电费。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乙方在入驻前向甲方缴纳一定数额的保证金（合同到期，原合同中保证金抵冲现在应支付的保证金）作为履约保证。租赁期限届满，在乙方已向甲方交清了全部应付的租金及其它相关费用，并按本合同履行约定的责任后</w:t>
      </w:r>
      <w:r>
        <w:rPr>
          <w:rFonts w:hint="eastAsia" w:ascii="仿宋" w:hAnsi="仿宋" w:eastAsia="仿宋" w:cs="仿宋"/>
          <w:sz w:val="32"/>
          <w:szCs w:val="32"/>
          <w:u w:val="single"/>
        </w:rPr>
        <w:t>7</w:t>
      </w:r>
      <w:r>
        <w:rPr>
          <w:rFonts w:hint="eastAsia" w:ascii="仿宋" w:hAnsi="仿宋" w:eastAsia="仿宋" w:cs="仿宋"/>
          <w:sz w:val="32"/>
          <w:szCs w:val="32"/>
        </w:rPr>
        <w:t>日内，甲方退还乙方租赁保证金。保证金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第四条  出租房屋交付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1、自乙方向甲方支付</w:t>
      </w:r>
      <w:r>
        <w:rPr>
          <w:rFonts w:hint="eastAsia" w:ascii="仿宋" w:hAnsi="仿宋" w:eastAsia="仿宋" w:cs="仿宋"/>
          <w:sz w:val="32"/>
          <w:szCs w:val="32"/>
          <w:lang w:eastAsia="zh-CN"/>
        </w:rPr>
        <w:t>保证金</w:t>
      </w:r>
      <w:r>
        <w:rPr>
          <w:rFonts w:hint="eastAsia" w:ascii="仿宋" w:hAnsi="仿宋" w:eastAsia="仿宋" w:cs="仿宋"/>
          <w:sz w:val="32"/>
          <w:szCs w:val="32"/>
        </w:rPr>
        <w:t>之日起</w:t>
      </w:r>
      <w:r>
        <w:rPr>
          <w:rFonts w:hint="eastAsia" w:ascii="仿宋" w:hAnsi="仿宋" w:eastAsia="仿宋" w:cs="仿宋"/>
          <w:sz w:val="32"/>
          <w:szCs w:val="32"/>
          <w:u w:val="single"/>
        </w:rPr>
        <w:t xml:space="preserve"> 2 </w:t>
      </w:r>
      <w:r>
        <w:rPr>
          <w:rFonts w:hint="eastAsia" w:ascii="仿宋" w:hAnsi="仿宋" w:eastAsia="仿宋" w:cs="仿宋"/>
          <w:sz w:val="32"/>
          <w:szCs w:val="32"/>
        </w:rPr>
        <w:t>日内，双方进行房屋交接。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rPr>
        <w:t>2、房屋交接时甲乙双方在《租赁资产交接清单》上签字确认。该清单作为本合同附件，是双方合同终止时交接的依据。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第五条  甲方的权利和义务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1、甲方提供完善的办公场所，提供统一的物业管理服务，保证房屋能够满足企业经营需求（包括供水、供电、照明等）。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2、甲方应积极建立完善的电子商务服务平台,物流方面，甲方按照统一的协议价格向乙方提供物流快递配送服务，尽量降低物流、快递配送费用。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第六条  乙方的权利和义务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1、乙方享有本园区所提供的各项配套服务，除入驻经营户外其他经营户和人员不得享受甲方所提供的管理服务。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2、乙方须遵守甲方的各项管理制度，积极参加甲方举办的大型活动，配合甲方做好政府接待和检查。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3、乙方须按时缴纳各类费用，逾期收取滞纳金。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4、为充分利用房间，乙方不得长时间闲置房间，乙方应在入驻产业园半年内实现满员经营，每月应随业务发展及时补充人员。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5、乙方在所租赁房间内未经允许不得擅自存放货物，需存放货物的须经甲方许可，不得存放易燃、易爆、有毒、危化品等违禁货物，存货面积不得超过房间面积的10%。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6、乙方不得销售假冒伪劣产品，如被有关执法部门查处，自行处理，与甲方无关，甲方不承担连带法律责任。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7、乙方不得窃取或泄露产业园及其他经营户的商业信息，不得随意从其他经营户争夺货源和员工。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8、乙方独立办公，自主经营，不得利用甲方名义从事任何经营活动或违法乱纪活动。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9、乙方应遵守国家相关规定，不得利用产业园网络从事有害国家网络安全的活动，如造成危害性后果由乙方自行处理，甲方不承担任何法律责任。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租赁期限内乙方应保证租赁物及所用设施设备处于正常的可使用和安全的状态。乙方有保证生产经营安全的义务，甲方有监督管理权力，凡发现乙方存在安全经营隐患的，甲方有权书面告知乙方，责令乙方进行整改。否则由此产生的一切责任和损失由乙方自行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11、未经甲方允许，乙方不得擅自改变房间结构，不得转租、转借、抵押、出让所租赁房间。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12、乙方有义务保持所租赁房间内的卫生清洁，工作人员着装整齐。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13、本合同终止时，乙方须于合同终止前10日内清理物品，腾出房间，与甲方完成交接手续。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第七条  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1、乙方不能按时足额缴纳电费的，须从缴费截止日起，每天向甲方缴纳其应缴费用10%的滞纳金，甲方有权停止水电供应和物业服务，且有权终止本合同。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乙方的隔间无人经营时间超过10天的，须向甲方提供书面材料说明，未提供说明的甲方按照5元/日/㎡的标准收取无人经营时间段的租金，且甲方对房间内物品享有留置权，所缴纳费用不予退还并有权终止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3、乙方应保持人员稳定，保证每人占有不高于5平方米的办公面积。因人员变动导致不能满员经营的，乙方应在六个月内补充到位。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4、乙方应爱护使用甲方提供的办公设施和公共设施。如因乙方行为造成甲方提供的设施损坏的，所租赁房间内设施按照《租赁资产交接清单》上标明的价格进行赔偿，公共设施按照园区管理办法规定照价赔偿。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第八条  合同的变更与解除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1、双方可协商变更或解除本合同，须提前一个月经双方签署书面协议方能生效。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2、因不可抗力致使本合同无法履行的，双方可以协商解除合同。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3、因政策调整致使本合同无法履行的，双方可以协商变更或解除合同。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4、一方违约的，另一方可以解除本合同。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第九条  争议解决方式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本合同在履行过程中发生争议，由双方当事人协商解决，协商不成的，依法向甲方所在地人民法院提起诉讼。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第十条  合同生效及其他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1、本合同未尽事宜可由双方协商后签订补充合同，补充合同与合同正本具有同等法律效力。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2、本合同经甲乙双方签字盖章后生效。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3、本合同一式二份，甲乙双方各执一份。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合同附件：《租赁资产交接清单》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甲方（公章）：                     乙方（公章）：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法定代表人（签字）：               法定代表人（签字）：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电话号码 ：                       电话号码：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840" w:firstLineChars="1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签订时间：    年    月    日 </w:t>
      </w:r>
    </w:p>
    <w:p>
      <w:pPr>
        <w:jc w:val="center"/>
        <w:rPr>
          <w:rFonts w:hint="eastAsia" w:ascii="宋体" w:hAnsi="宋体" w:eastAsia="宋体" w:cs="宋体"/>
          <w:b/>
          <w:sz w:val="44"/>
          <w:szCs w:val="44"/>
        </w:rPr>
      </w:pPr>
      <w:r>
        <w:rPr>
          <w:rFonts w:hint="eastAsia" w:ascii="宋体" w:hAnsi="宋体" w:eastAsia="宋体" w:cs="宋体"/>
          <w:b/>
          <w:sz w:val="44"/>
          <w:szCs w:val="44"/>
        </w:rPr>
        <w:t>租赁资产交接清单</w:t>
      </w:r>
    </w:p>
    <w:p>
      <w:pPr>
        <w:jc w:val="center"/>
        <w:rPr>
          <w:rFonts w:hint="eastAsia" w:ascii="宋体" w:hAnsi="宋体" w:eastAsia="宋体" w:cs="宋体"/>
          <w:b/>
          <w:sz w:val="44"/>
          <w:szCs w:val="44"/>
        </w:rPr>
      </w:pPr>
    </w:p>
    <w:p>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交接房间编号：</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楼 </w:t>
      </w:r>
      <w:r>
        <w:rPr>
          <w:rFonts w:hint="eastAsia" w:ascii="仿宋" w:hAnsi="仿宋" w:eastAsia="仿宋" w:cs="仿宋"/>
          <w:sz w:val="32"/>
          <w:szCs w:val="32"/>
          <w:u w:val="single"/>
        </w:rPr>
        <w:t xml:space="preserve">             </w:t>
      </w:r>
      <w:r>
        <w:rPr>
          <w:rFonts w:hint="eastAsia" w:ascii="仿宋" w:hAnsi="仿宋" w:eastAsia="仿宋" w:cs="仿宋"/>
          <w:sz w:val="32"/>
          <w:szCs w:val="32"/>
        </w:rPr>
        <w:t>号房间</w:t>
      </w:r>
    </w:p>
    <w:p>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交接房间装修状况：</w:t>
      </w:r>
      <w:r>
        <w:rPr>
          <w:rFonts w:hint="eastAsia" w:ascii="仿宋" w:hAnsi="仿宋" w:eastAsia="仿宋" w:cs="仿宋"/>
          <w:sz w:val="32"/>
          <w:szCs w:val="32"/>
          <w:u w:val="single"/>
        </w:rPr>
        <w:t xml:space="preserve">吊顶：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墙面：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地板：         </w:t>
      </w:r>
    </w:p>
    <w:p>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接房间当前电表示数：</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四、交接房间钥匙套（把）数：</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五、交接房间内设备详细状况：</w:t>
      </w:r>
    </w:p>
    <w:p>
      <w:pPr>
        <w:spacing w:line="360" w:lineRule="auto"/>
        <w:rPr>
          <w:rFonts w:hint="eastAsia" w:ascii="仿宋" w:hAnsi="仿宋" w:eastAsia="仿宋" w:cs="仿宋"/>
          <w:sz w:val="32"/>
          <w:szCs w:val="32"/>
        </w:rPr>
      </w:pPr>
    </w:p>
    <w:tbl>
      <w:tblPr>
        <w:tblStyle w:val="9"/>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70"/>
        <w:gridCol w:w="1604"/>
        <w:gridCol w:w="2027"/>
        <w:gridCol w:w="120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Merge w:val="restart"/>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名称</w:t>
            </w:r>
          </w:p>
        </w:tc>
        <w:tc>
          <w:tcPr>
            <w:tcW w:w="1770" w:type="dxa"/>
            <w:vMerge w:val="restart"/>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数量</w:t>
            </w:r>
          </w:p>
        </w:tc>
        <w:tc>
          <w:tcPr>
            <w:tcW w:w="1604" w:type="dxa"/>
            <w:vMerge w:val="restart"/>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单价</w:t>
            </w:r>
          </w:p>
        </w:tc>
        <w:tc>
          <w:tcPr>
            <w:tcW w:w="2027" w:type="dxa"/>
            <w:vMerge w:val="restart"/>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总价</w:t>
            </w:r>
          </w:p>
        </w:tc>
        <w:tc>
          <w:tcPr>
            <w:tcW w:w="2369" w:type="dxa"/>
            <w:gridSpan w:val="2"/>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Merge w:val="continue"/>
            <w:vAlign w:val="center"/>
          </w:tcPr>
          <w:p>
            <w:pPr>
              <w:spacing w:line="360" w:lineRule="auto"/>
              <w:jc w:val="center"/>
              <w:rPr>
                <w:rFonts w:hint="eastAsia" w:ascii="仿宋" w:hAnsi="仿宋" w:eastAsia="仿宋" w:cs="仿宋"/>
                <w:sz w:val="32"/>
                <w:szCs w:val="32"/>
              </w:rPr>
            </w:pPr>
          </w:p>
        </w:tc>
        <w:tc>
          <w:tcPr>
            <w:tcW w:w="1770" w:type="dxa"/>
            <w:vMerge w:val="continue"/>
            <w:vAlign w:val="center"/>
          </w:tcPr>
          <w:p>
            <w:pPr>
              <w:spacing w:line="360" w:lineRule="auto"/>
              <w:jc w:val="center"/>
              <w:rPr>
                <w:rFonts w:hint="eastAsia" w:ascii="仿宋" w:hAnsi="仿宋" w:eastAsia="仿宋" w:cs="仿宋"/>
                <w:sz w:val="32"/>
                <w:szCs w:val="32"/>
              </w:rPr>
            </w:pPr>
          </w:p>
        </w:tc>
        <w:tc>
          <w:tcPr>
            <w:tcW w:w="1604" w:type="dxa"/>
            <w:vMerge w:val="continue"/>
            <w:vAlign w:val="center"/>
          </w:tcPr>
          <w:p>
            <w:pPr>
              <w:spacing w:line="360" w:lineRule="auto"/>
              <w:jc w:val="center"/>
              <w:rPr>
                <w:rFonts w:hint="eastAsia" w:ascii="仿宋" w:hAnsi="仿宋" w:eastAsia="仿宋" w:cs="仿宋"/>
                <w:sz w:val="32"/>
                <w:szCs w:val="32"/>
              </w:rPr>
            </w:pPr>
          </w:p>
        </w:tc>
        <w:tc>
          <w:tcPr>
            <w:tcW w:w="2027" w:type="dxa"/>
            <w:vMerge w:val="continue"/>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搬入</w:t>
            </w:r>
          </w:p>
        </w:tc>
        <w:tc>
          <w:tcPr>
            <w:tcW w:w="1166" w:type="dxa"/>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Align w:val="center"/>
          </w:tcPr>
          <w:p>
            <w:pPr>
              <w:spacing w:line="360" w:lineRule="auto"/>
              <w:jc w:val="center"/>
              <w:rPr>
                <w:rFonts w:hint="eastAsia" w:ascii="仿宋" w:hAnsi="仿宋" w:eastAsia="仿宋" w:cs="仿宋"/>
                <w:sz w:val="32"/>
                <w:szCs w:val="32"/>
              </w:rPr>
            </w:pPr>
          </w:p>
        </w:tc>
        <w:tc>
          <w:tcPr>
            <w:tcW w:w="1770" w:type="dxa"/>
            <w:vAlign w:val="center"/>
          </w:tcPr>
          <w:p>
            <w:pPr>
              <w:spacing w:line="360" w:lineRule="auto"/>
              <w:jc w:val="center"/>
              <w:rPr>
                <w:rFonts w:hint="eastAsia" w:ascii="仿宋" w:hAnsi="仿宋" w:eastAsia="仿宋" w:cs="仿宋"/>
                <w:sz w:val="32"/>
                <w:szCs w:val="32"/>
              </w:rPr>
            </w:pPr>
          </w:p>
        </w:tc>
        <w:tc>
          <w:tcPr>
            <w:tcW w:w="1604" w:type="dxa"/>
            <w:vAlign w:val="center"/>
          </w:tcPr>
          <w:p>
            <w:pPr>
              <w:spacing w:line="360" w:lineRule="auto"/>
              <w:jc w:val="center"/>
              <w:rPr>
                <w:rFonts w:hint="eastAsia" w:ascii="仿宋" w:hAnsi="仿宋" w:eastAsia="仿宋" w:cs="仿宋"/>
                <w:sz w:val="32"/>
                <w:szCs w:val="32"/>
              </w:rPr>
            </w:pPr>
          </w:p>
        </w:tc>
        <w:tc>
          <w:tcPr>
            <w:tcW w:w="2027" w:type="dxa"/>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p>
        </w:tc>
        <w:tc>
          <w:tcPr>
            <w:tcW w:w="1166" w:type="dxa"/>
            <w:vAlign w:val="center"/>
          </w:tcPr>
          <w:p>
            <w:pPr>
              <w:spacing w:line="360" w:lineRule="auto"/>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Align w:val="center"/>
          </w:tcPr>
          <w:p>
            <w:pPr>
              <w:spacing w:line="360" w:lineRule="auto"/>
              <w:jc w:val="center"/>
              <w:rPr>
                <w:rFonts w:hint="eastAsia" w:ascii="仿宋" w:hAnsi="仿宋" w:eastAsia="仿宋" w:cs="仿宋"/>
                <w:sz w:val="32"/>
                <w:szCs w:val="32"/>
              </w:rPr>
            </w:pPr>
          </w:p>
        </w:tc>
        <w:tc>
          <w:tcPr>
            <w:tcW w:w="1770" w:type="dxa"/>
            <w:vAlign w:val="center"/>
          </w:tcPr>
          <w:p>
            <w:pPr>
              <w:spacing w:line="360" w:lineRule="auto"/>
              <w:jc w:val="center"/>
              <w:rPr>
                <w:rFonts w:hint="eastAsia" w:ascii="仿宋" w:hAnsi="仿宋" w:eastAsia="仿宋" w:cs="仿宋"/>
                <w:sz w:val="32"/>
                <w:szCs w:val="32"/>
              </w:rPr>
            </w:pPr>
          </w:p>
        </w:tc>
        <w:tc>
          <w:tcPr>
            <w:tcW w:w="1604" w:type="dxa"/>
            <w:vAlign w:val="center"/>
          </w:tcPr>
          <w:p>
            <w:pPr>
              <w:spacing w:line="360" w:lineRule="auto"/>
              <w:jc w:val="center"/>
              <w:rPr>
                <w:rFonts w:hint="eastAsia" w:ascii="仿宋" w:hAnsi="仿宋" w:eastAsia="仿宋" w:cs="仿宋"/>
                <w:sz w:val="32"/>
                <w:szCs w:val="32"/>
              </w:rPr>
            </w:pPr>
          </w:p>
        </w:tc>
        <w:tc>
          <w:tcPr>
            <w:tcW w:w="2027" w:type="dxa"/>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p>
        </w:tc>
        <w:tc>
          <w:tcPr>
            <w:tcW w:w="1166" w:type="dxa"/>
            <w:vAlign w:val="center"/>
          </w:tcPr>
          <w:p>
            <w:pPr>
              <w:spacing w:line="360" w:lineRule="auto"/>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Align w:val="center"/>
          </w:tcPr>
          <w:p>
            <w:pPr>
              <w:spacing w:line="360" w:lineRule="auto"/>
              <w:jc w:val="center"/>
              <w:rPr>
                <w:rFonts w:hint="eastAsia" w:ascii="仿宋" w:hAnsi="仿宋" w:eastAsia="仿宋" w:cs="仿宋"/>
                <w:sz w:val="32"/>
                <w:szCs w:val="32"/>
              </w:rPr>
            </w:pPr>
          </w:p>
        </w:tc>
        <w:tc>
          <w:tcPr>
            <w:tcW w:w="1770" w:type="dxa"/>
            <w:vAlign w:val="center"/>
          </w:tcPr>
          <w:p>
            <w:pPr>
              <w:spacing w:line="360" w:lineRule="auto"/>
              <w:jc w:val="center"/>
              <w:rPr>
                <w:rFonts w:hint="eastAsia" w:ascii="仿宋" w:hAnsi="仿宋" w:eastAsia="仿宋" w:cs="仿宋"/>
                <w:sz w:val="32"/>
                <w:szCs w:val="32"/>
              </w:rPr>
            </w:pPr>
          </w:p>
        </w:tc>
        <w:tc>
          <w:tcPr>
            <w:tcW w:w="1604" w:type="dxa"/>
            <w:vAlign w:val="center"/>
          </w:tcPr>
          <w:p>
            <w:pPr>
              <w:spacing w:line="360" w:lineRule="auto"/>
              <w:jc w:val="center"/>
              <w:rPr>
                <w:rFonts w:hint="eastAsia" w:ascii="仿宋" w:hAnsi="仿宋" w:eastAsia="仿宋" w:cs="仿宋"/>
                <w:sz w:val="32"/>
                <w:szCs w:val="32"/>
              </w:rPr>
            </w:pPr>
          </w:p>
        </w:tc>
        <w:tc>
          <w:tcPr>
            <w:tcW w:w="2027" w:type="dxa"/>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p>
        </w:tc>
        <w:tc>
          <w:tcPr>
            <w:tcW w:w="1166" w:type="dxa"/>
            <w:vAlign w:val="center"/>
          </w:tcPr>
          <w:p>
            <w:pPr>
              <w:spacing w:line="360" w:lineRule="auto"/>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Align w:val="center"/>
          </w:tcPr>
          <w:p>
            <w:pPr>
              <w:spacing w:line="360" w:lineRule="auto"/>
              <w:jc w:val="center"/>
              <w:rPr>
                <w:rFonts w:hint="eastAsia" w:ascii="仿宋" w:hAnsi="仿宋" w:eastAsia="仿宋" w:cs="仿宋"/>
                <w:sz w:val="32"/>
                <w:szCs w:val="32"/>
              </w:rPr>
            </w:pPr>
          </w:p>
        </w:tc>
        <w:tc>
          <w:tcPr>
            <w:tcW w:w="1770" w:type="dxa"/>
            <w:vAlign w:val="center"/>
          </w:tcPr>
          <w:p>
            <w:pPr>
              <w:spacing w:line="360" w:lineRule="auto"/>
              <w:jc w:val="center"/>
              <w:rPr>
                <w:rFonts w:hint="eastAsia" w:ascii="仿宋" w:hAnsi="仿宋" w:eastAsia="仿宋" w:cs="仿宋"/>
                <w:sz w:val="32"/>
                <w:szCs w:val="32"/>
              </w:rPr>
            </w:pPr>
          </w:p>
        </w:tc>
        <w:tc>
          <w:tcPr>
            <w:tcW w:w="1604" w:type="dxa"/>
            <w:vAlign w:val="center"/>
          </w:tcPr>
          <w:p>
            <w:pPr>
              <w:spacing w:line="360" w:lineRule="auto"/>
              <w:jc w:val="center"/>
              <w:rPr>
                <w:rFonts w:hint="eastAsia" w:ascii="仿宋" w:hAnsi="仿宋" w:eastAsia="仿宋" w:cs="仿宋"/>
                <w:sz w:val="32"/>
                <w:szCs w:val="32"/>
              </w:rPr>
            </w:pPr>
          </w:p>
        </w:tc>
        <w:tc>
          <w:tcPr>
            <w:tcW w:w="2027" w:type="dxa"/>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p>
        </w:tc>
        <w:tc>
          <w:tcPr>
            <w:tcW w:w="1166" w:type="dxa"/>
            <w:vAlign w:val="center"/>
          </w:tcPr>
          <w:p>
            <w:pPr>
              <w:spacing w:line="360" w:lineRule="auto"/>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70" w:type="dxa"/>
            <w:vAlign w:val="center"/>
          </w:tcPr>
          <w:p>
            <w:pPr>
              <w:spacing w:line="360" w:lineRule="auto"/>
              <w:jc w:val="center"/>
              <w:rPr>
                <w:rFonts w:hint="eastAsia" w:ascii="仿宋" w:hAnsi="仿宋" w:eastAsia="仿宋" w:cs="仿宋"/>
                <w:sz w:val="32"/>
                <w:szCs w:val="32"/>
              </w:rPr>
            </w:pPr>
          </w:p>
        </w:tc>
        <w:tc>
          <w:tcPr>
            <w:tcW w:w="1770" w:type="dxa"/>
            <w:vAlign w:val="center"/>
          </w:tcPr>
          <w:p>
            <w:pPr>
              <w:spacing w:line="360" w:lineRule="auto"/>
              <w:jc w:val="center"/>
              <w:rPr>
                <w:rFonts w:hint="eastAsia" w:ascii="仿宋" w:hAnsi="仿宋" w:eastAsia="仿宋" w:cs="仿宋"/>
                <w:sz w:val="32"/>
                <w:szCs w:val="32"/>
              </w:rPr>
            </w:pPr>
          </w:p>
        </w:tc>
        <w:tc>
          <w:tcPr>
            <w:tcW w:w="1604" w:type="dxa"/>
            <w:vAlign w:val="center"/>
          </w:tcPr>
          <w:p>
            <w:pPr>
              <w:spacing w:line="360" w:lineRule="auto"/>
              <w:jc w:val="center"/>
              <w:rPr>
                <w:rFonts w:hint="eastAsia" w:ascii="仿宋" w:hAnsi="仿宋" w:eastAsia="仿宋" w:cs="仿宋"/>
                <w:sz w:val="32"/>
                <w:szCs w:val="32"/>
              </w:rPr>
            </w:pPr>
          </w:p>
        </w:tc>
        <w:tc>
          <w:tcPr>
            <w:tcW w:w="2027" w:type="dxa"/>
          </w:tcPr>
          <w:p>
            <w:pPr>
              <w:spacing w:line="360" w:lineRule="auto"/>
              <w:jc w:val="center"/>
              <w:rPr>
                <w:rFonts w:hint="eastAsia" w:ascii="仿宋" w:hAnsi="仿宋" w:eastAsia="仿宋" w:cs="仿宋"/>
                <w:sz w:val="32"/>
                <w:szCs w:val="32"/>
              </w:rPr>
            </w:pPr>
          </w:p>
        </w:tc>
        <w:tc>
          <w:tcPr>
            <w:tcW w:w="1203" w:type="dxa"/>
            <w:vAlign w:val="center"/>
          </w:tcPr>
          <w:p>
            <w:pPr>
              <w:spacing w:line="360" w:lineRule="auto"/>
              <w:jc w:val="center"/>
              <w:rPr>
                <w:rFonts w:hint="eastAsia" w:ascii="仿宋" w:hAnsi="仿宋" w:eastAsia="仿宋" w:cs="仿宋"/>
                <w:sz w:val="32"/>
                <w:szCs w:val="32"/>
              </w:rPr>
            </w:pPr>
          </w:p>
        </w:tc>
        <w:tc>
          <w:tcPr>
            <w:tcW w:w="1166" w:type="dxa"/>
            <w:vAlign w:val="center"/>
          </w:tcPr>
          <w:p>
            <w:pPr>
              <w:spacing w:line="360" w:lineRule="auto"/>
              <w:jc w:val="center"/>
              <w:rPr>
                <w:rFonts w:hint="eastAsia" w:ascii="仿宋" w:hAnsi="仿宋" w:eastAsia="仿宋" w:cs="仿宋"/>
                <w:sz w:val="32"/>
                <w:szCs w:val="32"/>
              </w:rPr>
            </w:pPr>
          </w:p>
        </w:tc>
      </w:tr>
    </w:tbl>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甲  方：                                    乙方：</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代理人：                                    代理人：</w:t>
      </w:r>
    </w:p>
    <w:p>
      <w:pPr>
        <w:spacing w:line="360" w:lineRule="auto"/>
        <w:jc w:val="right"/>
        <w:rPr>
          <w:rFonts w:hint="eastAsia" w:ascii="仿宋" w:hAnsi="仿宋" w:eastAsia="仿宋" w:cs="仿宋"/>
          <w:sz w:val="32"/>
          <w:szCs w:val="32"/>
        </w:rPr>
      </w:pPr>
    </w:p>
    <w:p>
      <w:pPr>
        <w:spacing w:line="360" w:lineRule="auto"/>
        <w:ind w:right="560"/>
        <w:jc w:val="center"/>
        <w:rPr>
          <w:rFonts w:hint="eastAsia" w:ascii="仿宋" w:hAnsi="仿宋" w:eastAsia="仿宋" w:cs="仿宋"/>
          <w:sz w:val="32"/>
          <w:szCs w:val="32"/>
        </w:rPr>
      </w:pPr>
      <w:r>
        <w:rPr>
          <w:rFonts w:hint="eastAsia" w:ascii="仿宋" w:hAnsi="仿宋" w:eastAsia="仿宋" w:cs="仿宋"/>
          <w:sz w:val="32"/>
          <w:szCs w:val="32"/>
        </w:rPr>
        <w:t xml:space="preserve">                           年       月      日   </w:t>
      </w:r>
    </w:p>
    <w:sectPr>
      <w:headerReference r:id="rId3" w:type="default"/>
      <w:footerReference r:id="rId4" w:type="default"/>
      <w:pgSz w:w="11906" w:h="16838"/>
      <w:pgMar w:top="1021" w:right="737" w:bottom="851"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n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 w:name="瀹嬩綋">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40" w:firstLine="8550" w:firstLineChars="4750"/>
    </w:pPr>
    <w:sdt>
      <w:sdtPr>
        <w:id w:val="5568813"/>
        <w:docPartObj>
          <w:docPartGallery w:val="autotext"/>
        </w:docPartObj>
      </w:sdtPr>
      <w:sdtContent>
        <w:sdt>
          <w:sdtPr>
            <w:id w:val="171357283"/>
            <w:docPartObj>
              <w:docPartGallery w:val="autotext"/>
            </w:docPartObj>
          </w:sdtPr>
          <w:sdtContent>
            <w:r>
              <w:rPr>
                <w:rFonts w:hint="eastAsia"/>
              </w:rPr>
              <w:t>第</w:t>
            </w:r>
            <w:r>
              <w:rPr>
                <w:lang w:val="zh-CN"/>
              </w:rPr>
              <w:t xml:space="preserve"> </w:t>
            </w:r>
            <w:r>
              <w:fldChar w:fldCharType="begin"/>
            </w:r>
            <w:r>
              <w:instrText xml:space="preserve">PAGE</w:instrText>
            </w:r>
            <w:r>
              <w:fldChar w:fldCharType="separate"/>
            </w:r>
            <w:r>
              <w:t>4</w:t>
            </w:r>
            <w:r>
              <w:fldChar w:fldCharType="end"/>
            </w:r>
            <w:r>
              <w:rPr>
                <w:rFonts w:hint="eastAsia"/>
                <w:szCs w:val="24"/>
              </w:rPr>
              <w:t>页</w:t>
            </w:r>
            <w:r>
              <w:rPr>
                <w:lang w:val="zh-CN"/>
              </w:rPr>
              <w:t xml:space="preserve"> /</w:t>
            </w:r>
            <w:r>
              <w:rPr>
                <w:rFonts w:hint="eastAsia"/>
                <w:lang w:val="zh-CN"/>
              </w:rPr>
              <w:t>共</w:t>
            </w:r>
            <w:r>
              <w:rPr>
                <w:lang w:val="zh-CN"/>
              </w:rPr>
              <w:t xml:space="preserve"> </w:t>
            </w:r>
            <w:r>
              <w:fldChar w:fldCharType="begin"/>
            </w:r>
            <w:r>
              <w:instrText xml:space="preserve">NUMPAGES</w:instrText>
            </w:r>
            <w:r>
              <w:fldChar w:fldCharType="separate"/>
            </w:r>
            <w:r>
              <w:t>4</w:t>
            </w:r>
            <w:r>
              <w:fldChar w:fldCharType="end"/>
            </w:r>
          </w:sdtContent>
        </w:sdt>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lang w:eastAsia="zh-CN"/>
      </w:rPr>
      <w:t>**县</w:t>
    </w:r>
    <w:r>
      <w:rPr>
        <w:rFonts w:hint="eastAsia"/>
      </w:rPr>
      <w:t>电子商务产业园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133F"/>
    <w:multiLevelType w:val="multilevel"/>
    <w:tmpl w:val="6912133F"/>
    <w:lvl w:ilvl="0" w:tentative="0">
      <w:start w:val="1"/>
      <w:numFmt w:val="japaneseCounting"/>
      <w:lvlText w:val="%1、"/>
      <w:lvlJc w:val="left"/>
      <w:pPr>
        <w:tabs>
          <w:tab w:val="left" w:pos="480"/>
        </w:tabs>
        <w:ind w:left="480" w:hanging="48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7B"/>
    <w:rsid w:val="00010FA4"/>
    <w:rsid w:val="00016D8F"/>
    <w:rsid w:val="000249E7"/>
    <w:rsid w:val="00053B6B"/>
    <w:rsid w:val="00054FFE"/>
    <w:rsid w:val="00056BA9"/>
    <w:rsid w:val="00067C10"/>
    <w:rsid w:val="000711E5"/>
    <w:rsid w:val="0009021A"/>
    <w:rsid w:val="000A5E29"/>
    <w:rsid w:val="000C3ABE"/>
    <w:rsid w:val="000D096C"/>
    <w:rsid w:val="000E182D"/>
    <w:rsid w:val="000E57DD"/>
    <w:rsid w:val="00104229"/>
    <w:rsid w:val="00193D78"/>
    <w:rsid w:val="001C653B"/>
    <w:rsid w:val="001D4338"/>
    <w:rsid w:val="001E404E"/>
    <w:rsid w:val="001E7D73"/>
    <w:rsid w:val="00211BD8"/>
    <w:rsid w:val="00226D97"/>
    <w:rsid w:val="00232DB3"/>
    <w:rsid w:val="00251667"/>
    <w:rsid w:val="00271F3A"/>
    <w:rsid w:val="002770F1"/>
    <w:rsid w:val="002A735E"/>
    <w:rsid w:val="002A7EBA"/>
    <w:rsid w:val="002D10F5"/>
    <w:rsid w:val="00304DC2"/>
    <w:rsid w:val="00327A16"/>
    <w:rsid w:val="00333540"/>
    <w:rsid w:val="003A2293"/>
    <w:rsid w:val="003A65D9"/>
    <w:rsid w:val="003B7C3F"/>
    <w:rsid w:val="003C0640"/>
    <w:rsid w:val="003C57BF"/>
    <w:rsid w:val="003F626D"/>
    <w:rsid w:val="004554CA"/>
    <w:rsid w:val="00463D2B"/>
    <w:rsid w:val="00467ABB"/>
    <w:rsid w:val="00480A38"/>
    <w:rsid w:val="00486F6F"/>
    <w:rsid w:val="004D3763"/>
    <w:rsid w:val="004F74F7"/>
    <w:rsid w:val="0050264C"/>
    <w:rsid w:val="00536AC0"/>
    <w:rsid w:val="00560F51"/>
    <w:rsid w:val="00584774"/>
    <w:rsid w:val="005902B5"/>
    <w:rsid w:val="0059090D"/>
    <w:rsid w:val="005B2B82"/>
    <w:rsid w:val="005B7155"/>
    <w:rsid w:val="005D1680"/>
    <w:rsid w:val="005D2F72"/>
    <w:rsid w:val="00622F76"/>
    <w:rsid w:val="006242ED"/>
    <w:rsid w:val="0064273B"/>
    <w:rsid w:val="00653DAD"/>
    <w:rsid w:val="0069597B"/>
    <w:rsid w:val="006A7CC6"/>
    <w:rsid w:val="006E7A4A"/>
    <w:rsid w:val="006F7279"/>
    <w:rsid w:val="007145FD"/>
    <w:rsid w:val="00722832"/>
    <w:rsid w:val="00725637"/>
    <w:rsid w:val="00745FCD"/>
    <w:rsid w:val="00767632"/>
    <w:rsid w:val="007772A7"/>
    <w:rsid w:val="00785E8D"/>
    <w:rsid w:val="007F0BFD"/>
    <w:rsid w:val="007F1F6A"/>
    <w:rsid w:val="008004B0"/>
    <w:rsid w:val="008703CB"/>
    <w:rsid w:val="008768DD"/>
    <w:rsid w:val="00891D9B"/>
    <w:rsid w:val="008F28B3"/>
    <w:rsid w:val="00902590"/>
    <w:rsid w:val="00907E61"/>
    <w:rsid w:val="0093095E"/>
    <w:rsid w:val="00935410"/>
    <w:rsid w:val="00964EE0"/>
    <w:rsid w:val="00973D04"/>
    <w:rsid w:val="0097436D"/>
    <w:rsid w:val="009D6036"/>
    <w:rsid w:val="009E427C"/>
    <w:rsid w:val="00A01962"/>
    <w:rsid w:val="00A22423"/>
    <w:rsid w:val="00A7026D"/>
    <w:rsid w:val="00A847EF"/>
    <w:rsid w:val="00AE3545"/>
    <w:rsid w:val="00AF011C"/>
    <w:rsid w:val="00AF6905"/>
    <w:rsid w:val="00B05125"/>
    <w:rsid w:val="00B5016B"/>
    <w:rsid w:val="00B61DB0"/>
    <w:rsid w:val="00B84AFC"/>
    <w:rsid w:val="00B87BE2"/>
    <w:rsid w:val="00BA2EBE"/>
    <w:rsid w:val="00C06A52"/>
    <w:rsid w:val="00C11D1E"/>
    <w:rsid w:val="00C45EBB"/>
    <w:rsid w:val="00C63F96"/>
    <w:rsid w:val="00C86EA1"/>
    <w:rsid w:val="00C93C5F"/>
    <w:rsid w:val="00C94CD1"/>
    <w:rsid w:val="00CA0A95"/>
    <w:rsid w:val="00CC0248"/>
    <w:rsid w:val="00CC438B"/>
    <w:rsid w:val="00CE1867"/>
    <w:rsid w:val="00CF36B9"/>
    <w:rsid w:val="00D21332"/>
    <w:rsid w:val="00D217A1"/>
    <w:rsid w:val="00D33695"/>
    <w:rsid w:val="00D3578D"/>
    <w:rsid w:val="00D37B0A"/>
    <w:rsid w:val="00D41EDD"/>
    <w:rsid w:val="00D5648A"/>
    <w:rsid w:val="00D66F79"/>
    <w:rsid w:val="00D76F4B"/>
    <w:rsid w:val="00DC23FD"/>
    <w:rsid w:val="00DD1595"/>
    <w:rsid w:val="00DF1266"/>
    <w:rsid w:val="00E203D1"/>
    <w:rsid w:val="00E21543"/>
    <w:rsid w:val="00E352EC"/>
    <w:rsid w:val="00E44809"/>
    <w:rsid w:val="00E53D6F"/>
    <w:rsid w:val="00E542B0"/>
    <w:rsid w:val="00E90D8D"/>
    <w:rsid w:val="00E91EFC"/>
    <w:rsid w:val="00E97ECD"/>
    <w:rsid w:val="00EA75DB"/>
    <w:rsid w:val="00EC0EC2"/>
    <w:rsid w:val="00EC3CB1"/>
    <w:rsid w:val="00EE2F4A"/>
    <w:rsid w:val="00EE329D"/>
    <w:rsid w:val="00EE4D12"/>
    <w:rsid w:val="00F41D50"/>
    <w:rsid w:val="00F81EAC"/>
    <w:rsid w:val="00FE2DFB"/>
    <w:rsid w:val="00FF1BB4"/>
    <w:rsid w:val="0140332E"/>
    <w:rsid w:val="020D59DC"/>
    <w:rsid w:val="02102371"/>
    <w:rsid w:val="02300E0F"/>
    <w:rsid w:val="025D466E"/>
    <w:rsid w:val="029E5458"/>
    <w:rsid w:val="034B6875"/>
    <w:rsid w:val="05E155B5"/>
    <w:rsid w:val="08804F41"/>
    <w:rsid w:val="088B5CCB"/>
    <w:rsid w:val="0B0D77B0"/>
    <w:rsid w:val="0B4E3A9D"/>
    <w:rsid w:val="0B635D6A"/>
    <w:rsid w:val="0E3A4022"/>
    <w:rsid w:val="0F0A5D32"/>
    <w:rsid w:val="0F376108"/>
    <w:rsid w:val="0FA96523"/>
    <w:rsid w:val="0FEE2832"/>
    <w:rsid w:val="103E3E1C"/>
    <w:rsid w:val="11807745"/>
    <w:rsid w:val="12DB66FD"/>
    <w:rsid w:val="166A5654"/>
    <w:rsid w:val="17176A71"/>
    <w:rsid w:val="17C34EE7"/>
    <w:rsid w:val="1A9C7638"/>
    <w:rsid w:val="1AB3725D"/>
    <w:rsid w:val="1D34019F"/>
    <w:rsid w:val="1D492719"/>
    <w:rsid w:val="1E1345F4"/>
    <w:rsid w:val="1E387E23"/>
    <w:rsid w:val="1E807C05"/>
    <w:rsid w:val="1EF075D2"/>
    <w:rsid w:val="21E914AE"/>
    <w:rsid w:val="228564C8"/>
    <w:rsid w:val="238268C2"/>
    <w:rsid w:val="245834A2"/>
    <w:rsid w:val="24AF09BC"/>
    <w:rsid w:val="25416D14"/>
    <w:rsid w:val="29CA071F"/>
    <w:rsid w:val="2A2A33C8"/>
    <w:rsid w:val="2DA61CF4"/>
    <w:rsid w:val="31152915"/>
    <w:rsid w:val="33B679E6"/>
    <w:rsid w:val="34DC77C8"/>
    <w:rsid w:val="35485F64"/>
    <w:rsid w:val="35FC0A7B"/>
    <w:rsid w:val="367646A6"/>
    <w:rsid w:val="36E47B9D"/>
    <w:rsid w:val="375C2CDF"/>
    <w:rsid w:val="37CA3313"/>
    <w:rsid w:val="3A335D0B"/>
    <w:rsid w:val="3AA248CD"/>
    <w:rsid w:val="3BC9458F"/>
    <w:rsid w:val="3C0D57D9"/>
    <w:rsid w:val="3CA96714"/>
    <w:rsid w:val="3DE117B9"/>
    <w:rsid w:val="3FC26926"/>
    <w:rsid w:val="40C50AD3"/>
    <w:rsid w:val="40DB4E75"/>
    <w:rsid w:val="4298644F"/>
    <w:rsid w:val="42D17E1C"/>
    <w:rsid w:val="434259C4"/>
    <w:rsid w:val="454A53F6"/>
    <w:rsid w:val="469044BE"/>
    <w:rsid w:val="471C0B66"/>
    <w:rsid w:val="473B166B"/>
    <w:rsid w:val="47426DF8"/>
    <w:rsid w:val="47B23C34"/>
    <w:rsid w:val="48D43D0B"/>
    <w:rsid w:val="491838E3"/>
    <w:rsid w:val="493E54D9"/>
    <w:rsid w:val="4A88511E"/>
    <w:rsid w:val="4A9C23FD"/>
    <w:rsid w:val="4AD303F4"/>
    <w:rsid w:val="4DBA70D6"/>
    <w:rsid w:val="4F676753"/>
    <w:rsid w:val="50CC731F"/>
    <w:rsid w:val="51C40EFF"/>
    <w:rsid w:val="53A46AC8"/>
    <w:rsid w:val="53E57531"/>
    <w:rsid w:val="53E84189"/>
    <w:rsid w:val="53FA3C53"/>
    <w:rsid w:val="54514662"/>
    <w:rsid w:val="55B907E7"/>
    <w:rsid w:val="5D3B7AC8"/>
    <w:rsid w:val="639456EF"/>
    <w:rsid w:val="65927733"/>
    <w:rsid w:val="691B36F4"/>
    <w:rsid w:val="6AF61B39"/>
    <w:rsid w:val="6BE31711"/>
    <w:rsid w:val="6CBD6E76"/>
    <w:rsid w:val="6E756FC4"/>
    <w:rsid w:val="6F532332"/>
    <w:rsid w:val="726B2544"/>
    <w:rsid w:val="72A1635F"/>
    <w:rsid w:val="72D23CCE"/>
    <w:rsid w:val="75AE699F"/>
    <w:rsid w:val="791407B4"/>
    <w:rsid w:val="7A6A4D14"/>
    <w:rsid w:val="7B1C0B89"/>
    <w:rsid w:val="7B7D7929"/>
    <w:rsid w:val="7C8718BD"/>
    <w:rsid w:val="7DAD7713"/>
    <w:rsid w:val="7EF9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AE584-6C30-4A48-A002-7C44CF29AD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511</Words>
  <Characters>2915</Characters>
  <Lines>24</Lines>
  <Paragraphs>6</Paragraphs>
  <ScaleCrop>false</ScaleCrop>
  <LinksUpToDate>false</LinksUpToDate>
  <CharactersWithSpaces>3420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2012-12-31T16:04:00Z</dcterms:created>
  <dc:creator>Windows 用户</dc:creator>
  <cp:lastModifiedBy>Administrator</cp:lastModifiedBy>
  <cp:lastPrinted>2016-08-23T09:22:00Z</cp:lastPrinted>
  <dcterms:modified xsi:type="dcterms:W3CDTF">2018-01-26T07:13:30Z</dcterms:modified>
  <dc:title>山东省创众空间国际电子商务产业园</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