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AD" w:rsidRPr="00425E92" w:rsidRDefault="00425E92" w:rsidP="00425E92">
      <w:pPr>
        <w:jc w:val="center"/>
        <w:rPr>
          <w:rFonts w:asciiTheme="majorEastAsia" w:eastAsiaTheme="majorEastAsia" w:hAnsiTheme="majorEastAsia" w:cs="Arial" w:hint="eastAsia"/>
          <w:b/>
          <w:sz w:val="44"/>
          <w:szCs w:val="44"/>
        </w:rPr>
      </w:pPr>
      <w:r w:rsidRPr="00425E92">
        <w:rPr>
          <w:rFonts w:asciiTheme="majorEastAsia" w:eastAsiaTheme="majorEastAsia" w:hAnsiTheme="majorEastAsia" w:cs="Arial"/>
          <w:b/>
          <w:sz w:val="44"/>
          <w:szCs w:val="44"/>
        </w:rPr>
        <w:t>货车转让合同协议书</w:t>
      </w:r>
    </w:p>
    <w:p w:rsidR="00425E92" w:rsidRPr="00425E92" w:rsidRDefault="00425E92">
      <w:pPr>
        <w:rPr>
          <w:rFonts w:asciiTheme="majorEastAsia" w:eastAsiaTheme="majorEastAsia" w:hAnsiTheme="majorEastAsia" w:cs="Arial" w:hint="eastAsia"/>
          <w:sz w:val="28"/>
          <w:szCs w:val="28"/>
        </w:rPr>
      </w:pPr>
    </w:p>
    <w:p w:rsid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 w:hint="eastAsia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转让方(以下简称甲方)：　身份证号码：　电话：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受让方(以下简称乙方)：　身份证号码：　电话：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甲、乙双方本着自愿的原则，经协商就xx轻型自卸货车转让达成协议如下：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一、甲方将自己的xx轻型自卸货车(车牌号码：云</w:t>
      </w:r>
      <w:proofErr w:type="spellStart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xxxxxx</w:t>
      </w:r>
      <w:proofErr w:type="spellEnd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 , 发动机号：</w:t>
      </w:r>
      <w:proofErr w:type="spellStart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xxxxx</w:t>
      </w:r>
      <w:proofErr w:type="spellEnd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，车架号：</w:t>
      </w:r>
      <w:proofErr w:type="spellStart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xxxxx</w:t>
      </w:r>
      <w:proofErr w:type="spellEnd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，)一辆转让给乙方，该车检验合格至2012年6月，该车投保于中国</w:t>
      </w:r>
      <w:proofErr w:type="spellStart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xxxxxx</w:t>
      </w:r>
      <w:proofErr w:type="spellEnd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保险股份有限公司鹤庆支公司，保险到期日至2012年5月31日。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二、转让价格为人民币陆万捌千元整。 乙方应在协议签订时，一次性付清转让款，由甲方出具收据为准。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三、该车乙方在下次车辆检验时须办理过户事宜，过户费由乙方承担，过户时乙方负责办理转户手续，通知甲方并予以协助。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四、该车自实际交付给乙方之日起(自2012 年3月5日起)，该车以后所需费用均由乙方负责购买(包括年审费及保险费)。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五、本协议签订前，该车所发生的有关纠纷及债务由甲方负责。本协议签订后，该车所发生的一切纠纷及债务(包括并不限于交通事故)，由乙方负责，与甲方无关。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lastRenderedPageBreak/>
        <w:t xml:space="preserve">　　六、乙方向甲方付清全部转让价款后，甲方向乙方交付转让车辆后，车辆的风险即转移至乙方。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七、因双方交易车辆为旧机动车车辆，故乙方在</w:t>
      </w:r>
      <w:proofErr w:type="gramStart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签定</w:t>
      </w:r>
      <w:proofErr w:type="gramEnd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本协议时已经对车身及发动机工</w:t>
      </w:r>
      <w:proofErr w:type="gramStart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作状况</w:t>
      </w:r>
      <w:proofErr w:type="gramEnd"/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>进行了检查并确认该车状况良好。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八、该车自实际交给乙方之日起(自2012 年3月5日)所发生的交通事故及违法活动均由乙方负责，与甲方无关。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九、争议解决：甲、乙双方在履行本协议的过程中发生争议，应协商解决。协商不成的，任何一方均可向鹤庆县人民法院起诉。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十、本协议自双方签字即生效。协议一式两份，双方各持一份，具有同等效力。双方不得违约，不得对成交金额提出异议，不退车及车款。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甲方：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二O一二 年 月 日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乙方：</w:t>
      </w:r>
    </w:p>
    <w:p w:rsidR="00425E92" w:rsidRPr="00425E92" w:rsidRDefault="00425E92" w:rsidP="00425E92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</w:pPr>
      <w:r w:rsidRPr="00425E92">
        <w:rPr>
          <w:rFonts w:asciiTheme="majorEastAsia" w:eastAsiaTheme="majorEastAsia" w:hAnsiTheme="majorEastAsia" w:cs="宋体"/>
          <w:spacing w:val="15"/>
          <w:kern w:val="0"/>
          <w:sz w:val="28"/>
          <w:szCs w:val="28"/>
        </w:rPr>
        <w:t xml:space="preserve">　　二O一二 年 月 日</w:t>
      </w:r>
    </w:p>
    <w:p w:rsidR="00425E92" w:rsidRPr="00425E92" w:rsidRDefault="00425E92" w:rsidP="00425E92">
      <w:pPr>
        <w:rPr>
          <w:rFonts w:asciiTheme="majorEastAsia" w:eastAsiaTheme="majorEastAsia" w:hAnsiTheme="majorEastAsia"/>
          <w:sz w:val="28"/>
          <w:szCs w:val="28"/>
        </w:rPr>
      </w:pPr>
    </w:p>
    <w:sectPr w:rsidR="00425E92" w:rsidRPr="00425E92" w:rsidSect="002C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E92"/>
    <w:rsid w:val="00002017"/>
    <w:rsid w:val="0000294B"/>
    <w:rsid w:val="0001271C"/>
    <w:rsid w:val="00017FE1"/>
    <w:rsid w:val="00064676"/>
    <w:rsid w:val="0007744C"/>
    <w:rsid w:val="000B2048"/>
    <w:rsid w:val="000D7C0C"/>
    <w:rsid w:val="00101BA6"/>
    <w:rsid w:val="00102919"/>
    <w:rsid w:val="00103926"/>
    <w:rsid w:val="00122E9D"/>
    <w:rsid w:val="001811C6"/>
    <w:rsid w:val="00191302"/>
    <w:rsid w:val="00194110"/>
    <w:rsid w:val="001A282D"/>
    <w:rsid w:val="001A6F50"/>
    <w:rsid w:val="002300E6"/>
    <w:rsid w:val="00252EBC"/>
    <w:rsid w:val="0028436C"/>
    <w:rsid w:val="00287025"/>
    <w:rsid w:val="0029323E"/>
    <w:rsid w:val="002C19AD"/>
    <w:rsid w:val="002D6A8A"/>
    <w:rsid w:val="002E3FEB"/>
    <w:rsid w:val="003063E0"/>
    <w:rsid w:val="003117E5"/>
    <w:rsid w:val="00327AFE"/>
    <w:rsid w:val="003321E5"/>
    <w:rsid w:val="00346465"/>
    <w:rsid w:val="00375172"/>
    <w:rsid w:val="00387D83"/>
    <w:rsid w:val="0039290E"/>
    <w:rsid w:val="003B7191"/>
    <w:rsid w:val="003F057B"/>
    <w:rsid w:val="00425E92"/>
    <w:rsid w:val="00451914"/>
    <w:rsid w:val="00471DB7"/>
    <w:rsid w:val="004B4FAB"/>
    <w:rsid w:val="004E0C32"/>
    <w:rsid w:val="004F38CD"/>
    <w:rsid w:val="005362C5"/>
    <w:rsid w:val="00543129"/>
    <w:rsid w:val="00567E2B"/>
    <w:rsid w:val="00575084"/>
    <w:rsid w:val="005873EA"/>
    <w:rsid w:val="005E16CC"/>
    <w:rsid w:val="00616369"/>
    <w:rsid w:val="00646110"/>
    <w:rsid w:val="00653E9E"/>
    <w:rsid w:val="0067397E"/>
    <w:rsid w:val="00684ACC"/>
    <w:rsid w:val="00691097"/>
    <w:rsid w:val="006A053A"/>
    <w:rsid w:val="006A237D"/>
    <w:rsid w:val="006B7278"/>
    <w:rsid w:val="007724A8"/>
    <w:rsid w:val="007A2D78"/>
    <w:rsid w:val="007B1446"/>
    <w:rsid w:val="007F1BCE"/>
    <w:rsid w:val="008712C1"/>
    <w:rsid w:val="008B2752"/>
    <w:rsid w:val="008C3BD6"/>
    <w:rsid w:val="008C534B"/>
    <w:rsid w:val="008D1052"/>
    <w:rsid w:val="008F27FF"/>
    <w:rsid w:val="008F4B64"/>
    <w:rsid w:val="0090595B"/>
    <w:rsid w:val="009347ED"/>
    <w:rsid w:val="00945208"/>
    <w:rsid w:val="00992B2D"/>
    <w:rsid w:val="009A2A56"/>
    <w:rsid w:val="009D6F51"/>
    <w:rsid w:val="009E76F1"/>
    <w:rsid w:val="00A021B7"/>
    <w:rsid w:val="00A23418"/>
    <w:rsid w:val="00A509DE"/>
    <w:rsid w:val="00A5371C"/>
    <w:rsid w:val="00A902AC"/>
    <w:rsid w:val="00AA333C"/>
    <w:rsid w:val="00AB79EF"/>
    <w:rsid w:val="00AD62D9"/>
    <w:rsid w:val="00AF709C"/>
    <w:rsid w:val="00B3649B"/>
    <w:rsid w:val="00BA09BE"/>
    <w:rsid w:val="00BC47EC"/>
    <w:rsid w:val="00BD4E11"/>
    <w:rsid w:val="00BE19D1"/>
    <w:rsid w:val="00C25852"/>
    <w:rsid w:val="00C2794F"/>
    <w:rsid w:val="00C408C7"/>
    <w:rsid w:val="00C52405"/>
    <w:rsid w:val="00C978B1"/>
    <w:rsid w:val="00CC3BC3"/>
    <w:rsid w:val="00CD36F6"/>
    <w:rsid w:val="00CD49EB"/>
    <w:rsid w:val="00CE653A"/>
    <w:rsid w:val="00D3754D"/>
    <w:rsid w:val="00DF6B0E"/>
    <w:rsid w:val="00E20A5F"/>
    <w:rsid w:val="00E24B7A"/>
    <w:rsid w:val="00E45935"/>
    <w:rsid w:val="00E674B6"/>
    <w:rsid w:val="00E827A9"/>
    <w:rsid w:val="00E82C01"/>
    <w:rsid w:val="00EB4EB1"/>
    <w:rsid w:val="00EC6688"/>
    <w:rsid w:val="00EE23EE"/>
    <w:rsid w:val="00F81D2C"/>
    <w:rsid w:val="00FB7C7C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908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8" w:color="E6E6E6"/>
                <w:right w:val="single" w:sz="6" w:space="0" w:color="E6E6E6"/>
              </w:divBdr>
              <w:divsChild>
                <w:div w:id="19854233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2005-05-18T06:12:00Z</dcterms:created>
  <dcterms:modified xsi:type="dcterms:W3CDTF">2005-05-18T06:13:00Z</dcterms:modified>
</cp:coreProperties>
</file>