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索拉家具定制合同书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定作人(甲方)：_________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承揽人(乙方)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SOLA(索拉）家装设计公司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为维护甲、乙双方当事人的合法权益，根据《中华人民共和国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instrText xml:space="preserve"> HYPERLINK "http://www.liuxue86.com/hetongfanben/hetongfa/" \t "http://www.liuxue86.com/a/_blank"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t>合同法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》、《中华人民共和国产品质量法》等法律、法规及有关规定，经双方协商一致，订立本合同。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一、品名、用材、规格、数量、价款</w:t>
      </w:r>
    </w:p>
    <w:tbl>
      <w:tblPr>
        <w:tblStyle w:val="6"/>
        <w:tblW w:w="9940" w:type="dxa"/>
        <w:tblCellSpacing w:w="0" w:type="dxa"/>
        <w:tblInd w:w="-7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1246"/>
        <w:gridCol w:w="1054"/>
        <w:gridCol w:w="1061"/>
        <w:gridCol w:w="38"/>
        <w:gridCol w:w="468"/>
        <w:gridCol w:w="351"/>
        <w:gridCol w:w="499"/>
        <w:gridCol w:w="352"/>
        <w:gridCol w:w="381"/>
        <w:gridCol w:w="308"/>
        <w:gridCol w:w="351"/>
        <w:gridCol w:w="322"/>
        <w:gridCol w:w="292"/>
        <w:gridCol w:w="7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805" w:hRule="atLeast"/>
          <w:tblCellSpacing w:w="0" w:type="dxa"/>
        </w:trPr>
        <w:tc>
          <w:tcPr>
            <w:tcW w:w="2475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家具类别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规格</w:t>
            </w:r>
          </w:p>
        </w:tc>
        <w:tc>
          <w:tcPr>
            <w:tcW w:w="2153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使用材料</w:t>
            </w:r>
          </w:p>
        </w:tc>
        <w:tc>
          <w:tcPr>
            <w:tcW w:w="468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等级</w:t>
            </w:r>
          </w:p>
        </w:tc>
        <w:tc>
          <w:tcPr>
            <w:tcW w:w="351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数量</w:t>
            </w:r>
          </w:p>
        </w:tc>
        <w:tc>
          <w:tcPr>
            <w:tcW w:w="499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单价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006" w:type="dxa"/>
            <w:gridSpan w:val="6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价款</w:t>
            </w:r>
          </w:p>
        </w:tc>
        <w:tc>
          <w:tcPr>
            <w:tcW w:w="742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tblCellSpacing w:w="0" w:type="dxa"/>
        </w:trPr>
        <w:tc>
          <w:tcPr>
            <w:tcW w:w="2475" w:type="dxa"/>
            <w:vMerge w:val="continue"/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基材/产地</w:t>
            </w:r>
          </w:p>
        </w:tc>
        <w:tc>
          <w:tcPr>
            <w:tcW w:w="1099" w:type="dxa"/>
            <w:gridSpan w:val="2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面料</w:t>
            </w:r>
          </w:p>
        </w:tc>
        <w:tc>
          <w:tcPr>
            <w:tcW w:w="468" w:type="dxa"/>
            <w:vMerge w:val="continue"/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1" w:type="dxa"/>
            <w:vMerge w:val="continue"/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99" w:type="dxa"/>
            <w:vMerge w:val="continue"/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十</w:t>
            </w:r>
          </w:p>
        </w:tc>
        <w:tc>
          <w:tcPr>
            <w:tcW w:w="381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万</w:t>
            </w:r>
          </w:p>
        </w:tc>
        <w:tc>
          <w:tcPr>
            <w:tcW w:w="308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千</w:t>
            </w:r>
          </w:p>
        </w:tc>
        <w:tc>
          <w:tcPr>
            <w:tcW w:w="351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百</w:t>
            </w:r>
          </w:p>
        </w:tc>
        <w:tc>
          <w:tcPr>
            <w:tcW w:w="32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十</w:t>
            </w:r>
          </w:p>
        </w:tc>
        <w:tc>
          <w:tcPr>
            <w:tcW w:w="29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元</w:t>
            </w:r>
          </w:p>
        </w:tc>
        <w:tc>
          <w:tcPr>
            <w:tcW w:w="742" w:type="dxa"/>
            <w:vMerge w:val="continue"/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</w:trPr>
        <w:tc>
          <w:tcPr>
            <w:tcW w:w="247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客厅组合柜</w:t>
            </w:r>
          </w:p>
        </w:tc>
        <w:tc>
          <w:tcPr>
            <w:tcW w:w="1246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详见报价单</w:t>
            </w:r>
          </w:p>
        </w:tc>
        <w:tc>
          <w:tcPr>
            <w:tcW w:w="1054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多层实木</w:t>
            </w:r>
          </w:p>
        </w:tc>
        <w:tc>
          <w:tcPr>
            <w:tcW w:w="1099" w:type="dxa"/>
            <w:gridSpan w:val="2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卡尼金橡</w:t>
            </w: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9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298</w:t>
            </w:r>
          </w:p>
        </w:tc>
        <w:tc>
          <w:tcPr>
            <w:tcW w:w="35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1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8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2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2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247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书桌组合柜</w:t>
            </w:r>
          </w:p>
        </w:tc>
        <w:tc>
          <w:tcPr>
            <w:tcW w:w="1246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详见报价单</w:t>
            </w:r>
          </w:p>
        </w:tc>
        <w:tc>
          <w:tcPr>
            <w:tcW w:w="1054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多层实木</w:t>
            </w:r>
          </w:p>
        </w:tc>
        <w:tc>
          <w:tcPr>
            <w:tcW w:w="1099" w:type="dxa"/>
            <w:gridSpan w:val="2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进口乳白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/浅蓝</w:t>
            </w: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9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298</w:t>
            </w:r>
          </w:p>
        </w:tc>
        <w:tc>
          <w:tcPr>
            <w:tcW w:w="35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1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8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1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2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2" w:type="dxa"/>
            <w:vMerge w:val="continue"/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tblCellSpacing w:w="0" w:type="dxa"/>
        </w:trPr>
        <w:tc>
          <w:tcPr>
            <w:tcW w:w="247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总价大写</w:t>
            </w:r>
          </w:p>
        </w:tc>
        <w:tc>
          <w:tcPr>
            <w:tcW w:w="6723" w:type="dxa"/>
            <w:gridSpan w:val="1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壹万伍仟肆佰叁拾</w:t>
            </w:r>
          </w:p>
        </w:tc>
        <w:tc>
          <w:tcPr>
            <w:tcW w:w="742" w:type="dxa"/>
            <w:vMerge w:val="restart"/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0" w:type="dxa"/>
        </w:trPr>
        <w:tc>
          <w:tcPr>
            <w:tcW w:w="247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折后价</w:t>
            </w:r>
          </w:p>
        </w:tc>
        <w:tc>
          <w:tcPr>
            <w:tcW w:w="3361" w:type="dxa"/>
            <w:gridSpan w:val="3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壹万壹仟叁佰叁拾叁</w:t>
            </w:r>
          </w:p>
        </w:tc>
        <w:tc>
          <w:tcPr>
            <w:tcW w:w="3362" w:type="dxa"/>
            <w:gridSpan w:val="10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￥11333</w:t>
            </w:r>
          </w:p>
        </w:tc>
        <w:tc>
          <w:tcPr>
            <w:tcW w:w="742" w:type="dxa"/>
            <w:vMerge w:val="continue"/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二、支付方式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(一)定金：甲方于______年______月_____日向乙方支付人民币________元，作为定金。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(二)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尾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款：甲方于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家具安装完成日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向乙方支付人民币__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_____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_元，作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尾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)支付方式：『□支票』　『□转帐』　『□现金』　『□其他』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三、家具交付期限、地点和方式、运费结算、运输风险承担及安装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约定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（一）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由乙方负责安装家具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，交付地点和时间由甲方与乙方共同约定。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（二）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乙方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负责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送货，运费及运输途中风险由乙方承担;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四、甲方权利及义务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(一)甲方对乙方使用的材料具有检验权。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(二)甲方按照合同约定提供家具图纸、样品、技术要求等材料。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(三)甲方应协助乙方完成工作。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(四)甲方应及时接收家具，并进行检验。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(五)甲方应按照合同约定的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instrText xml:space="preserve"> HYPERLINK "http://www.liuxue86.com/shijian/" \t "http://www.liuxue86.com/a/_blank"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t>时间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、方式支付价款。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(六)在履行合同过程中，甲方有权对家具的质量、数量等进行监督检验，但不得妨碍乙方的正常工作。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五、乙方权利及义务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(一)乙方应及时对甲方提供的图纸、样品、技术资料等的合理性进行确认。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(二)乙方应妥善保管甲方提供的图纸、样品、技术资料等，并按照甲方的要求保守秘密，未经甲方许可，不得留存复制品及技术资料。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)如甲方未支付价款，在双方没有例外约定时，乙方对完成的家具享有留置权。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)乙方应按照合同约定交付家具。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)未经甲方同意，乙方不得将家具定作的主要工作交由第三人完成。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六、验收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甲方应对家具的用材、数量、商标、规格、色泽等进行验收，如有异议，及时提出。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七、家具的质量要求、技术标准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(一)质量标准：执行　□国家/□地方/□企业　家具产品标准。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(二)安全标准：执行gb18584-XX木家具中有害物质限量标准。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(三)售后责任保证：执行《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国家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家具行业产品“三包”责任规则》。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八、违约责任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(一)因乙方原因造成家具未达质量标准，甲方有权要求乙方无偿返工或更换，并承担相应的违约责任;经乙方返工或更换后，仍未达质量标准的，甲方有权解除合同，乙方应赔偿甲方相应损失。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(二)乙方交付家具数量不足，甲方有权要求乙方补齐并承担相应的违约责任。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九、变更与解除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甲方中途变更或解除合同，应书面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instrText xml:space="preserve"> HYPERLINK "http://www.liuxue86.com/tongzhi/" \t "http://www.liuxue86.com/a/_blank"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t>通知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乙方。如给乙方造成损失的，应赔偿相应损失。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十、不可抗力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(一)任何一方因不可抗力造成全部或部分不能履行合同的，可免除相应责任。但迟延履行后发生不可抗力的，不能免除责任。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(二)遇有不可抗力的一方，应及时书面通知对方。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十一、争议解决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发生的争议，由双方协商解决;也可请求调解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1.提请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广州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仲裁委员会仲裁。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2.依法向人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instrText xml:space="preserve"> HYPERLINK "http://www.liuxue86.com/sifa/minfa/" \t "http://www.liuxue86.com/a/_blank"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t>民法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院提请起诉。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十三、本合同一式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份，甲、乙双方各执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地　　址：_________　　　　　　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地　　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：广州番禺万达广场汇智三路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135号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联系电话：_________　　　　　　　　　　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020-29064602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签订地点：_________　　　　　　　　　　签订时间：_________年___月___日</w:t>
      </w:r>
    </w:p>
    <w:p>
      <w:pPr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定作人(甲方)(签名或盖章)：_________　　　承揽人(乙方)(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签字或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盖章)：_________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92D97"/>
    <w:rsid w:val="03E04B6A"/>
    <w:rsid w:val="063E20CB"/>
    <w:rsid w:val="06E460DC"/>
    <w:rsid w:val="08130D4D"/>
    <w:rsid w:val="0B154BBD"/>
    <w:rsid w:val="0E3756DF"/>
    <w:rsid w:val="0FC825F2"/>
    <w:rsid w:val="148420C7"/>
    <w:rsid w:val="14FF2B7F"/>
    <w:rsid w:val="153E3968"/>
    <w:rsid w:val="16907A92"/>
    <w:rsid w:val="176A0A7A"/>
    <w:rsid w:val="2A1D6EA4"/>
    <w:rsid w:val="2E182F2D"/>
    <w:rsid w:val="30586CDF"/>
    <w:rsid w:val="308F4C3A"/>
    <w:rsid w:val="339C244B"/>
    <w:rsid w:val="341344FC"/>
    <w:rsid w:val="36D27A0F"/>
    <w:rsid w:val="398648EE"/>
    <w:rsid w:val="3DA940B9"/>
    <w:rsid w:val="404B0E09"/>
    <w:rsid w:val="42E020C7"/>
    <w:rsid w:val="44043123"/>
    <w:rsid w:val="46530580"/>
    <w:rsid w:val="466F579B"/>
    <w:rsid w:val="4B9B7997"/>
    <w:rsid w:val="4C787385"/>
    <w:rsid w:val="4D3764BE"/>
    <w:rsid w:val="4EC97B4E"/>
    <w:rsid w:val="60335FE2"/>
    <w:rsid w:val="61250DED"/>
    <w:rsid w:val="64312FEF"/>
    <w:rsid w:val="672F0459"/>
    <w:rsid w:val="691D4401"/>
    <w:rsid w:val="70B40C75"/>
    <w:rsid w:val="77BC6EFE"/>
    <w:rsid w:val="78417157"/>
    <w:rsid w:val="7C91757D"/>
    <w:rsid w:val="7DD92D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2016-05-18T08:55:00Z</dcterms:created>
  <dc:creator>Administrator</dc:creator>
  <cp:lastModifiedBy>Administrator</cp:lastModifiedBy>
  <dcterms:modified xsi:type="dcterms:W3CDTF">2016-05-18T11:15:25Z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