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3FAE9" w14:textId="77777777" w:rsidR="00C10E26" w:rsidRDefault="00E1538D">
      <w:pPr>
        <w:snapToGrid w:val="0"/>
        <w:spacing w:line="480" w:lineRule="exact"/>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u w:val="single"/>
        </w:rPr>
        <w:t xml:space="preserve">           </w:t>
      </w:r>
      <w:r>
        <w:rPr>
          <w:rFonts w:ascii="微软雅黑" w:eastAsia="微软雅黑" w:hAnsi="微软雅黑" w:cs="微软雅黑" w:hint="eastAsia"/>
          <w:b/>
          <w:bCs/>
          <w:sz w:val="40"/>
          <w:szCs w:val="40"/>
        </w:rPr>
        <w:t>公司</w:t>
      </w:r>
    </w:p>
    <w:p w14:paraId="1A8DAEFD" w14:textId="77777777" w:rsidR="00C10E26" w:rsidRDefault="00E1538D">
      <w:pPr>
        <w:snapToGrid w:val="0"/>
        <w:spacing w:line="480" w:lineRule="exact"/>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股权转让协议</w:t>
      </w:r>
    </w:p>
    <w:p w14:paraId="487EDA94" w14:textId="77777777" w:rsidR="00C10E26" w:rsidRDefault="00E1538D">
      <w:pPr>
        <w:snapToGrid w:val="0"/>
        <w:spacing w:line="480" w:lineRule="exact"/>
        <w:rPr>
          <w:rFonts w:ascii="微软雅黑" w:eastAsia="微软雅黑" w:hAnsi="微软雅黑" w:cs="微软雅黑"/>
          <w:b/>
          <w:sz w:val="22"/>
          <w:szCs w:val="22"/>
        </w:rPr>
      </w:pPr>
      <w:r>
        <w:rPr>
          <w:rFonts w:ascii="微软雅黑" w:eastAsia="微软雅黑" w:hAnsi="微软雅黑" w:cs="微软雅黑" w:hint="eastAsia"/>
          <w:b/>
          <w:sz w:val="22"/>
          <w:szCs w:val="22"/>
        </w:rPr>
        <w:t>甲方：</w:t>
      </w:r>
      <w:r>
        <w:rPr>
          <w:rFonts w:ascii="微软雅黑" w:eastAsia="微软雅黑" w:hAnsi="微软雅黑" w:cs="微软雅黑" w:hint="eastAsia"/>
          <w:b/>
          <w:sz w:val="22"/>
          <w:szCs w:val="22"/>
        </w:rPr>
        <w:tab/>
      </w:r>
    </w:p>
    <w:p w14:paraId="45944239" w14:textId="77777777" w:rsidR="00C10E26" w:rsidRDefault="00E1538D">
      <w:pPr>
        <w:snapToGrid w:val="0"/>
        <w:spacing w:line="480" w:lineRule="exact"/>
        <w:jc w:val="left"/>
        <w:rPr>
          <w:rFonts w:ascii="微软雅黑" w:eastAsia="微软雅黑" w:hAnsi="微软雅黑" w:cs="微软雅黑"/>
          <w:b/>
          <w:sz w:val="22"/>
          <w:szCs w:val="22"/>
        </w:rPr>
      </w:pPr>
      <w:r>
        <w:rPr>
          <w:rFonts w:ascii="微软雅黑" w:eastAsia="微软雅黑" w:hAnsi="微软雅黑" w:cs="微软雅黑" w:hint="eastAsia"/>
          <w:b/>
          <w:sz w:val="22"/>
          <w:szCs w:val="22"/>
        </w:rPr>
        <w:t>身份证号：</w:t>
      </w:r>
    </w:p>
    <w:p w14:paraId="63BD521B" w14:textId="77777777" w:rsidR="00C10E26" w:rsidRDefault="00E1538D">
      <w:pPr>
        <w:snapToGrid w:val="0"/>
        <w:spacing w:line="480" w:lineRule="exact"/>
        <w:jc w:val="left"/>
        <w:rPr>
          <w:rFonts w:ascii="微软雅黑" w:eastAsia="微软雅黑" w:hAnsi="微软雅黑" w:cs="微软雅黑"/>
          <w:b/>
          <w:sz w:val="22"/>
          <w:szCs w:val="22"/>
        </w:rPr>
      </w:pPr>
      <w:r>
        <w:rPr>
          <w:rFonts w:ascii="微软雅黑" w:eastAsia="微软雅黑" w:hAnsi="微软雅黑" w:cs="微软雅黑" w:hint="eastAsia"/>
          <w:b/>
          <w:sz w:val="22"/>
          <w:szCs w:val="22"/>
        </w:rPr>
        <w:t>通讯地址：</w:t>
      </w:r>
      <w:r>
        <w:rPr>
          <w:rFonts w:ascii="微软雅黑" w:eastAsia="微软雅黑" w:hAnsi="微软雅黑" w:cs="微软雅黑" w:hint="eastAsia"/>
          <w:b/>
          <w:sz w:val="22"/>
          <w:szCs w:val="22"/>
        </w:rPr>
        <w:t xml:space="preserve"> </w:t>
      </w:r>
    </w:p>
    <w:p w14:paraId="7103C7FF" w14:textId="77777777" w:rsidR="00C10E26" w:rsidRDefault="00E1538D">
      <w:pPr>
        <w:snapToGrid w:val="0"/>
        <w:spacing w:line="480" w:lineRule="exact"/>
        <w:jc w:val="left"/>
        <w:rPr>
          <w:rFonts w:ascii="微软雅黑" w:eastAsia="微软雅黑" w:hAnsi="微软雅黑" w:cs="微软雅黑"/>
          <w:b/>
          <w:sz w:val="22"/>
          <w:szCs w:val="22"/>
          <w:u w:val="single"/>
        </w:rPr>
      </w:pPr>
      <w:r>
        <w:rPr>
          <w:rFonts w:ascii="微软雅黑" w:eastAsia="微软雅黑" w:hAnsi="微软雅黑" w:cs="微软雅黑" w:hint="eastAsia"/>
          <w:b/>
          <w:sz w:val="22"/>
          <w:szCs w:val="22"/>
        </w:rPr>
        <w:t>联系方式：</w:t>
      </w:r>
    </w:p>
    <w:p w14:paraId="391C7AF2" w14:textId="77777777" w:rsidR="00C10E26" w:rsidRDefault="00C10E26">
      <w:pPr>
        <w:snapToGrid w:val="0"/>
        <w:spacing w:line="480" w:lineRule="exact"/>
        <w:jc w:val="left"/>
        <w:rPr>
          <w:rFonts w:ascii="微软雅黑" w:eastAsia="微软雅黑" w:hAnsi="微软雅黑" w:cs="微软雅黑"/>
          <w:b/>
          <w:sz w:val="22"/>
          <w:szCs w:val="22"/>
        </w:rPr>
      </w:pPr>
    </w:p>
    <w:p w14:paraId="14A572C1" w14:textId="77777777" w:rsidR="00C10E26" w:rsidRDefault="00E1538D">
      <w:pPr>
        <w:snapToGrid w:val="0"/>
        <w:spacing w:line="480" w:lineRule="exact"/>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乙方：</w:t>
      </w:r>
      <w:r>
        <w:rPr>
          <w:rFonts w:ascii="微软雅黑" w:eastAsia="微软雅黑" w:hAnsi="微软雅黑" w:cs="微软雅黑" w:hint="eastAsia"/>
          <w:b/>
          <w:bCs/>
          <w:sz w:val="22"/>
          <w:szCs w:val="22"/>
        </w:rPr>
        <w:t xml:space="preserve">                                     </w:t>
      </w:r>
    </w:p>
    <w:p w14:paraId="2A300B9D" w14:textId="77777777" w:rsidR="00C10E26" w:rsidRDefault="00E1538D">
      <w:pPr>
        <w:snapToGrid w:val="0"/>
        <w:spacing w:line="480" w:lineRule="exact"/>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联系人：</w:t>
      </w:r>
      <w:r>
        <w:rPr>
          <w:rFonts w:ascii="微软雅黑" w:eastAsia="微软雅黑" w:hAnsi="微软雅黑" w:cs="微软雅黑" w:hint="eastAsia"/>
          <w:b/>
          <w:bCs/>
          <w:sz w:val="22"/>
          <w:szCs w:val="22"/>
        </w:rPr>
        <w:t xml:space="preserve">                  </w:t>
      </w:r>
    </w:p>
    <w:p w14:paraId="103A540A" w14:textId="77777777" w:rsidR="00C10E26" w:rsidRDefault="00E1538D">
      <w:pPr>
        <w:snapToGrid w:val="0"/>
        <w:spacing w:line="480" w:lineRule="exact"/>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手机：</w:t>
      </w:r>
      <w:r>
        <w:rPr>
          <w:rFonts w:ascii="微软雅黑" w:eastAsia="微软雅黑" w:hAnsi="微软雅黑" w:cs="微软雅黑" w:hint="eastAsia"/>
          <w:b/>
          <w:bCs/>
          <w:sz w:val="22"/>
          <w:szCs w:val="22"/>
        </w:rPr>
        <w:t xml:space="preserve">                </w:t>
      </w:r>
    </w:p>
    <w:p w14:paraId="28B6BA7B" w14:textId="77777777" w:rsidR="00C10E26" w:rsidRDefault="00E1538D">
      <w:pPr>
        <w:snapToGrid w:val="0"/>
        <w:spacing w:line="480" w:lineRule="exact"/>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通信地址：深圳市</w:t>
      </w:r>
    </w:p>
    <w:p w14:paraId="051CD907" w14:textId="77777777" w:rsidR="00C10E26" w:rsidRDefault="00C10E26">
      <w:pPr>
        <w:snapToGrid w:val="0"/>
        <w:spacing w:line="480" w:lineRule="exact"/>
        <w:ind w:firstLineChars="200" w:firstLine="440"/>
        <w:jc w:val="left"/>
        <w:rPr>
          <w:rFonts w:ascii="微软雅黑" w:eastAsia="微软雅黑" w:hAnsi="微软雅黑" w:cs="微软雅黑"/>
          <w:b/>
          <w:bCs/>
          <w:sz w:val="22"/>
          <w:szCs w:val="22"/>
          <w:u w:val="single"/>
        </w:rPr>
      </w:pPr>
    </w:p>
    <w:p w14:paraId="3EBE9AF0" w14:textId="77777777" w:rsidR="00C10E26" w:rsidRDefault="00E1538D">
      <w:pPr>
        <w:numPr>
          <w:ilvl w:val="0"/>
          <w:numId w:val="1"/>
        </w:numPr>
        <w:snapToGrid w:val="0"/>
        <w:spacing w:line="480" w:lineRule="exact"/>
        <w:jc w:val="left"/>
        <w:rPr>
          <w:rFonts w:ascii="微软雅黑" w:eastAsia="微软雅黑" w:hAnsi="微软雅黑" w:cs="微软雅黑"/>
          <w:b/>
          <w:bCs/>
          <w:sz w:val="22"/>
          <w:szCs w:val="22"/>
        </w:rPr>
      </w:pPr>
      <w:r>
        <w:rPr>
          <w:rFonts w:ascii="微软雅黑" w:eastAsia="微软雅黑" w:hAnsi="微软雅黑" w:cs="微软雅黑" w:hint="eastAsia"/>
          <w:b/>
          <w:bCs/>
          <w:sz w:val="22"/>
          <w:szCs w:val="22"/>
        </w:rPr>
        <w:t>目标公司简介</w:t>
      </w:r>
    </w:p>
    <w:p w14:paraId="314AC846" w14:textId="7AF81E8A" w:rsidR="00C10E26" w:rsidRDefault="00E1538D">
      <w:pPr>
        <w:snapToGrid w:val="0"/>
        <w:spacing w:line="480" w:lineRule="exact"/>
        <w:ind w:leftChars="67" w:left="141"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b/>
          <w:bCs/>
          <w:sz w:val="22"/>
          <w:szCs w:val="22"/>
          <w:u w:val="single"/>
        </w:rPr>
        <w:t xml:space="preserve">        </w:t>
      </w:r>
      <w:r>
        <w:rPr>
          <w:rFonts w:ascii="微软雅黑" w:eastAsia="微软雅黑" w:hAnsi="微软雅黑" w:cs="微软雅黑" w:hint="eastAsia"/>
          <w:b/>
          <w:bCs/>
          <w:sz w:val="22"/>
          <w:szCs w:val="22"/>
          <w:u w:val="single"/>
        </w:rPr>
        <w:t>公司</w:t>
      </w:r>
      <w:r>
        <w:rPr>
          <w:rFonts w:ascii="微软雅黑" w:eastAsia="微软雅黑" w:hAnsi="微软雅黑" w:cs="微软雅黑" w:hint="eastAsia"/>
          <w:bCs/>
          <w:sz w:val="22"/>
          <w:szCs w:val="22"/>
          <w:u w:val="single"/>
        </w:rPr>
        <w:t xml:space="preserve"> </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rPr>
        <w:t>（以下简称“目标公司”）</w:t>
      </w:r>
      <w:r>
        <w:rPr>
          <w:rFonts w:ascii="微软雅黑" w:eastAsia="微软雅黑" w:hAnsi="微软雅黑" w:cs="微软雅黑" w:hint="eastAsia"/>
          <w:sz w:val="22"/>
          <w:szCs w:val="18"/>
        </w:rPr>
        <w:t xml:space="preserve"> </w:t>
      </w:r>
      <w:r>
        <w:rPr>
          <w:rFonts w:ascii="微软雅黑" w:eastAsia="微软雅黑" w:hAnsi="微软雅黑" w:cs="微软雅黑" w:hint="eastAsia"/>
          <w:sz w:val="22"/>
          <w:szCs w:val="18"/>
        </w:rPr>
        <w:t>由甲方及其他股东组建。</w:t>
      </w:r>
      <w:r>
        <w:rPr>
          <w:rFonts w:ascii="微软雅黑" w:eastAsia="微软雅黑" w:hAnsi="微软雅黑" w:cs="微软雅黑" w:hint="eastAsia"/>
          <w:sz w:val="22"/>
          <w:szCs w:val="22"/>
        </w:rPr>
        <w:t>注册资本为</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rPr>
        <w:t>万人民币，实收资本为</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rPr>
        <w:t>万人民币，总股本</w:t>
      </w:r>
      <w:r>
        <w:rPr>
          <w:rFonts w:ascii="微软雅黑" w:eastAsia="微软雅黑" w:hAnsi="微软雅黑" w:cs="微软雅黑" w:hint="eastAsia"/>
          <w:sz w:val="22"/>
          <w:szCs w:val="22"/>
          <w:u w:val="single"/>
        </w:rPr>
        <w:t xml:space="preserve"> </w:t>
      </w:r>
      <w:r>
        <w:rPr>
          <w:rFonts w:ascii="微软雅黑" w:eastAsia="微软雅黑" w:hAnsi="微软雅黑" w:cs="微软雅黑"/>
          <w:sz w:val="22"/>
          <w:szCs w:val="22"/>
          <w:u w:val="single"/>
        </w:rPr>
        <w:t xml:space="preserve">    </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rPr>
        <w:t>万股。经营范围为：</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u w:val="single"/>
        </w:rPr>
        <w:t>根据《企业法人营业执照》核准的项目范围经营</w:t>
      </w:r>
      <w:r>
        <w:rPr>
          <w:rFonts w:ascii="微软雅黑" w:eastAsia="微软雅黑" w:hAnsi="微软雅黑" w:cs="微软雅黑" w:hint="eastAsia"/>
          <w:sz w:val="22"/>
          <w:szCs w:val="22"/>
          <w:u w:val="single"/>
        </w:rPr>
        <w:t xml:space="preserve">   </w:t>
      </w:r>
      <w:r>
        <w:rPr>
          <w:rFonts w:ascii="微软雅黑" w:eastAsia="微软雅黑" w:hAnsi="微软雅黑" w:cs="微软雅黑" w:hint="eastAsia"/>
          <w:sz w:val="22"/>
          <w:szCs w:val="22"/>
        </w:rPr>
        <w:t>。</w:t>
      </w:r>
    </w:p>
    <w:p w14:paraId="1CF1EC2A" w14:textId="77777777" w:rsidR="00C10E26" w:rsidRDefault="00E1538D">
      <w:pPr>
        <w:snapToGrid w:val="0"/>
        <w:spacing w:line="480" w:lineRule="exact"/>
        <w:ind w:leftChars="67" w:left="141"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、本协议所涉股权转让完成前，</w:t>
      </w:r>
      <w:r>
        <w:rPr>
          <w:rFonts w:ascii="微软雅黑" w:eastAsia="微软雅黑" w:hAnsi="微软雅黑" w:cs="微软雅黑" w:hint="eastAsia"/>
          <w:bCs/>
          <w:sz w:val="22"/>
          <w:szCs w:val="22"/>
        </w:rPr>
        <w:t>公司</w:t>
      </w:r>
      <w:r>
        <w:rPr>
          <w:rFonts w:ascii="微软雅黑" w:eastAsia="微软雅黑" w:hAnsi="微软雅黑" w:cs="微软雅黑" w:hint="eastAsia"/>
          <w:sz w:val="22"/>
          <w:szCs w:val="22"/>
        </w:rPr>
        <w:t>的股权结构详见下表。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2242"/>
        <w:gridCol w:w="2153"/>
        <w:gridCol w:w="2408"/>
      </w:tblGrid>
      <w:tr w:rsidR="00C10E26" w14:paraId="48E54EBE" w14:textId="77777777">
        <w:trPr>
          <w:trHeight w:val="384"/>
          <w:jc w:val="center"/>
        </w:trPr>
        <w:tc>
          <w:tcPr>
            <w:tcW w:w="2728" w:type="dxa"/>
          </w:tcPr>
          <w:p w14:paraId="07FDCCB8" w14:textId="77777777" w:rsidR="00C10E26" w:rsidRDefault="00E1538D">
            <w:pPr>
              <w:snapToGrid w:val="0"/>
              <w:spacing w:line="480" w:lineRule="exact"/>
              <w:jc w:val="center"/>
              <w:rPr>
                <w:rFonts w:ascii="微软雅黑" w:eastAsia="微软雅黑" w:hAnsi="微软雅黑" w:cs="微软雅黑"/>
                <w:b/>
                <w:sz w:val="22"/>
                <w:szCs w:val="22"/>
              </w:rPr>
            </w:pPr>
            <w:r>
              <w:rPr>
                <w:rFonts w:ascii="微软雅黑" w:eastAsia="微软雅黑" w:hAnsi="微软雅黑" w:cs="微软雅黑" w:hint="eastAsia"/>
                <w:b/>
                <w:sz w:val="22"/>
                <w:szCs w:val="22"/>
              </w:rPr>
              <w:t>股东姓名</w:t>
            </w:r>
          </w:p>
        </w:tc>
        <w:tc>
          <w:tcPr>
            <w:tcW w:w="2242" w:type="dxa"/>
          </w:tcPr>
          <w:p w14:paraId="2EA370EF" w14:textId="77777777" w:rsidR="00C10E26" w:rsidRDefault="00E1538D">
            <w:pPr>
              <w:snapToGrid w:val="0"/>
              <w:spacing w:line="480" w:lineRule="exact"/>
              <w:jc w:val="center"/>
              <w:rPr>
                <w:rFonts w:ascii="微软雅黑" w:eastAsia="微软雅黑" w:hAnsi="微软雅黑" w:cs="微软雅黑"/>
                <w:b/>
                <w:sz w:val="22"/>
                <w:szCs w:val="22"/>
              </w:rPr>
            </w:pPr>
            <w:r>
              <w:rPr>
                <w:rFonts w:ascii="微软雅黑" w:eastAsia="微软雅黑" w:hAnsi="微软雅黑" w:cs="微软雅黑" w:hint="eastAsia"/>
                <w:b/>
                <w:sz w:val="22"/>
                <w:szCs w:val="22"/>
              </w:rPr>
              <w:t>持股数量（万股）</w:t>
            </w:r>
          </w:p>
        </w:tc>
        <w:tc>
          <w:tcPr>
            <w:tcW w:w="2153" w:type="dxa"/>
          </w:tcPr>
          <w:p w14:paraId="4F303C3E" w14:textId="77777777" w:rsidR="00C10E26" w:rsidRDefault="00E1538D">
            <w:pPr>
              <w:snapToGrid w:val="0"/>
              <w:spacing w:line="480" w:lineRule="exact"/>
              <w:jc w:val="center"/>
              <w:rPr>
                <w:rFonts w:ascii="微软雅黑" w:eastAsia="微软雅黑" w:hAnsi="微软雅黑" w:cs="微软雅黑"/>
                <w:b/>
                <w:sz w:val="22"/>
                <w:szCs w:val="22"/>
              </w:rPr>
            </w:pPr>
            <w:r>
              <w:rPr>
                <w:rFonts w:ascii="微软雅黑" w:eastAsia="微软雅黑" w:hAnsi="微软雅黑" w:cs="微软雅黑" w:hint="eastAsia"/>
                <w:b/>
                <w:sz w:val="22"/>
                <w:szCs w:val="22"/>
              </w:rPr>
              <w:t>出资方式</w:t>
            </w:r>
          </w:p>
        </w:tc>
        <w:tc>
          <w:tcPr>
            <w:tcW w:w="2408" w:type="dxa"/>
          </w:tcPr>
          <w:p w14:paraId="0883F1F1" w14:textId="77777777" w:rsidR="00C10E26" w:rsidRDefault="00E1538D">
            <w:pPr>
              <w:snapToGrid w:val="0"/>
              <w:spacing w:line="480" w:lineRule="exact"/>
              <w:jc w:val="center"/>
              <w:rPr>
                <w:rFonts w:ascii="微软雅黑" w:eastAsia="微软雅黑" w:hAnsi="微软雅黑" w:cs="微软雅黑"/>
                <w:b/>
                <w:sz w:val="22"/>
                <w:szCs w:val="22"/>
              </w:rPr>
            </w:pPr>
            <w:r>
              <w:rPr>
                <w:rFonts w:ascii="微软雅黑" w:eastAsia="微软雅黑" w:hAnsi="微软雅黑" w:cs="微软雅黑" w:hint="eastAsia"/>
                <w:b/>
                <w:sz w:val="22"/>
                <w:szCs w:val="22"/>
              </w:rPr>
              <w:t>持股比例（％）</w:t>
            </w:r>
          </w:p>
        </w:tc>
      </w:tr>
      <w:tr w:rsidR="00C10E26" w14:paraId="4905D492" w14:textId="77777777">
        <w:trPr>
          <w:jc w:val="center"/>
        </w:trPr>
        <w:tc>
          <w:tcPr>
            <w:tcW w:w="2728" w:type="dxa"/>
          </w:tcPr>
          <w:p w14:paraId="200A9E99" w14:textId="77777777" w:rsidR="00C10E26" w:rsidRDefault="00E1538D">
            <w:pPr>
              <w:snapToGrid w:val="0"/>
              <w:spacing w:line="480" w:lineRule="exact"/>
              <w:jc w:val="center"/>
              <w:rPr>
                <w:rFonts w:ascii="微软雅黑" w:eastAsia="微软雅黑" w:hAnsi="微软雅黑" w:cs="微软雅黑"/>
                <w:sz w:val="22"/>
                <w:szCs w:val="22"/>
              </w:rPr>
            </w:pPr>
            <w:r>
              <w:rPr>
                <w:rFonts w:ascii="微软雅黑" w:eastAsia="微软雅黑" w:hAnsi="微软雅黑" w:cs="微软雅黑" w:hint="eastAsia"/>
                <w:sz w:val="22"/>
                <w:szCs w:val="22"/>
              </w:rPr>
              <w:t>钟瑞源</w:t>
            </w:r>
          </w:p>
        </w:tc>
        <w:tc>
          <w:tcPr>
            <w:tcW w:w="2242" w:type="dxa"/>
          </w:tcPr>
          <w:p w14:paraId="527329AD" w14:textId="77777777" w:rsidR="00C10E26" w:rsidRDefault="00C10E26">
            <w:pPr>
              <w:snapToGrid w:val="0"/>
              <w:spacing w:line="480" w:lineRule="exact"/>
              <w:jc w:val="center"/>
              <w:rPr>
                <w:rFonts w:ascii="微软雅黑" w:eastAsia="微软雅黑" w:hAnsi="微软雅黑" w:cs="微软雅黑"/>
                <w:color w:val="FF0000"/>
                <w:sz w:val="22"/>
                <w:szCs w:val="22"/>
              </w:rPr>
            </w:pPr>
          </w:p>
        </w:tc>
        <w:tc>
          <w:tcPr>
            <w:tcW w:w="2153" w:type="dxa"/>
          </w:tcPr>
          <w:p w14:paraId="2712A060" w14:textId="77777777" w:rsidR="00C10E26" w:rsidRDefault="00C10E26">
            <w:pPr>
              <w:snapToGrid w:val="0"/>
              <w:spacing w:line="480" w:lineRule="exact"/>
              <w:jc w:val="center"/>
              <w:rPr>
                <w:rFonts w:ascii="微软雅黑" w:eastAsia="微软雅黑" w:hAnsi="微软雅黑" w:cs="微软雅黑"/>
                <w:sz w:val="22"/>
                <w:szCs w:val="22"/>
              </w:rPr>
            </w:pPr>
          </w:p>
        </w:tc>
        <w:tc>
          <w:tcPr>
            <w:tcW w:w="2408" w:type="dxa"/>
          </w:tcPr>
          <w:p w14:paraId="109F4424" w14:textId="77777777" w:rsidR="00C10E26" w:rsidRDefault="00C10E26">
            <w:pPr>
              <w:snapToGrid w:val="0"/>
              <w:spacing w:line="480" w:lineRule="exact"/>
              <w:jc w:val="center"/>
              <w:rPr>
                <w:rFonts w:ascii="微软雅黑" w:eastAsia="微软雅黑" w:hAnsi="微软雅黑" w:cs="微软雅黑"/>
                <w:color w:val="FF0000"/>
                <w:sz w:val="22"/>
                <w:szCs w:val="22"/>
              </w:rPr>
            </w:pPr>
          </w:p>
        </w:tc>
      </w:tr>
      <w:tr w:rsidR="00C10E26" w14:paraId="13377367" w14:textId="77777777">
        <w:trPr>
          <w:jc w:val="center"/>
        </w:trPr>
        <w:tc>
          <w:tcPr>
            <w:tcW w:w="2728" w:type="dxa"/>
          </w:tcPr>
          <w:p w14:paraId="7FB8C76B" w14:textId="77777777" w:rsidR="00C10E26" w:rsidRDefault="00C10E26">
            <w:pPr>
              <w:snapToGrid w:val="0"/>
              <w:spacing w:line="480" w:lineRule="exact"/>
              <w:jc w:val="center"/>
              <w:rPr>
                <w:rFonts w:ascii="微软雅黑" w:eastAsia="微软雅黑" w:hAnsi="微软雅黑" w:cs="微软雅黑"/>
                <w:sz w:val="22"/>
                <w:szCs w:val="22"/>
              </w:rPr>
            </w:pPr>
          </w:p>
        </w:tc>
        <w:tc>
          <w:tcPr>
            <w:tcW w:w="2242" w:type="dxa"/>
          </w:tcPr>
          <w:p w14:paraId="6EC740AA" w14:textId="77777777" w:rsidR="00C10E26" w:rsidRDefault="00C10E26">
            <w:pPr>
              <w:snapToGrid w:val="0"/>
              <w:spacing w:line="480" w:lineRule="exact"/>
              <w:jc w:val="center"/>
              <w:rPr>
                <w:rFonts w:ascii="微软雅黑" w:eastAsia="微软雅黑" w:hAnsi="微软雅黑" w:cs="微软雅黑"/>
                <w:color w:val="FF0000"/>
                <w:sz w:val="22"/>
                <w:szCs w:val="22"/>
              </w:rPr>
            </w:pPr>
          </w:p>
        </w:tc>
        <w:tc>
          <w:tcPr>
            <w:tcW w:w="2153" w:type="dxa"/>
          </w:tcPr>
          <w:p w14:paraId="6D08B011" w14:textId="77777777" w:rsidR="00C10E26" w:rsidRDefault="00C10E26">
            <w:pPr>
              <w:snapToGrid w:val="0"/>
              <w:spacing w:line="480" w:lineRule="exact"/>
              <w:jc w:val="center"/>
              <w:rPr>
                <w:rFonts w:ascii="微软雅黑" w:eastAsia="微软雅黑" w:hAnsi="微软雅黑" w:cs="微软雅黑"/>
                <w:sz w:val="22"/>
                <w:szCs w:val="22"/>
              </w:rPr>
            </w:pPr>
          </w:p>
        </w:tc>
        <w:tc>
          <w:tcPr>
            <w:tcW w:w="2408" w:type="dxa"/>
          </w:tcPr>
          <w:p w14:paraId="01577530" w14:textId="77777777" w:rsidR="00C10E26" w:rsidRDefault="00C10E26">
            <w:pPr>
              <w:snapToGrid w:val="0"/>
              <w:spacing w:line="480" w:lineRule="exact"/>
              <w:jc w:val="center"/>
              <w:rPr>
                <w:rFonts w:ascii="微软雅黑" w:eastAsia="微软雅黑" w:hAnsi="微软雅黑" w:cs="微软雅黑"/>
                <w:color w:val="FF0000"/>
                <w:sz w:val="22"/>
                <w:szCs w:val="22"/>
              </w:rPr>
            </w:pPr>
          </w:p>
        </w:tc>
      </w:tr>
      <w:tr w:rsidR="00C10E26" w14:paraId="5ED57DDD" w14:textId="77777777">
        <w:trPr>
          <w:jc w:val="center"/>
        </w:trPr>
        <w:tc>
          <w:tcPr>
            <w:tcW w:w="2728" w:type="dxa"/>
          </w:tcPr>
          <w:p w14:paraId="5152FC67" w14:textId="77777777" w:rsidR="00C10E26" w:rsidRDefault="00C10E26">
            <w:pPr>
              <w:snapToGrid w:val="0"/>
              <w:spacing w:line="480" w:lineRule="exact"/>
              <w:jc w:val="center"/>
              <w:rPr>
                <w:rFonts w:ascii="微软雅黑" w:eastAsia="微软雅黑" w:hAnsi="微软雅黑" w:cs="微软雅黑"/>
                <w:sz w:val="22"/>
                <w:szCs w:val="22"/>
              </w:rPr>
            </w:pPr>
          </w:p>
        </w:tc>
        <w:tc>
          <w:tcPr>
            <w:tcW w:w="2242" w:type="dxa"/>
          </w:tcPr>
          <w:p w14:paraId="77A9D36B" w14:textId="77777777" w:rsidR="00C10E26" w:rsidRDefault="00C10E26">
            <w:pPr>
              <w:snapToGrid w:val="0"/>
              <w:spacing w:line="480" w:lineRule="exact"/>
              <w:jc w:val="center"/>
              <w:rPr>
                <w:rFonts w:ascii="微软雅黑" w:eastAsia="微软雅黑" w:hAnsi="微软雅黑" w:cs="微软雅黑"/>
                <w:color w:val="FF0000"/>
                <w:sz w:val="22"/>
                <w:szCs w:val="22"/>
              </w:rPr>
            </w:pPr>
          </w:p>
        </w:tc>
        <w:tc>
          <w:tcPr>
            <w:tcW w:w="2153" w:type="dxa"/>
          </w:tcPr>
          <w:p w14:paraId="4920A9DB" w14:textId="77777777" w:rsidR="00C10E26" w:rsidRDefault="00C10E26">
            <w:pPr>
              <w:snapToGrid w:val="0"/>
              <w:spacing w:line="480" w:lineRule="exact"/>
              <w:jc w:val="center"/>
              <w:rPr>
                <w:rFonts w:ascii="微软雅黑" w:eastAsia="微软雅黑" w:hAnsi="微软雅黑" w:cs="微软雅黑"/>
                <w:sz w:val="22"/>
                <w:szCs w:val="22"/>
              </w:rPr>
            </w:pPr>
          </w:p>
        </w:tc>
        <w:tc>
          <w:tcPr>
            <w:tcW w:w="2408" w:type="dxa"/>
          </w:tcPr>
          <w:p w14:paraId="05210550" w14:textId="77777777" w:rsidR="00C10E26" w:rsidRDefault="00C10E26">
            <w:pPr>
              <w:snapToGrid w:val="0"/>
              <w:spacing w:line="480" w:lineRule="exact"/>
              <w:jc w:val="center"/>
              <w:rPr>
                <w:rFonts w:ascii="微软雅黑" w:eastAsia="微软雅黑" w:hAnsi="微软雅黑" w:cs="微软雅黑"/>
                <w:color w:val="FF0000"/>
                <w:sz w:val="22"/>
                <w:szCs w:val="22"/>
              </w:rPr>
            </w:pPr>
          </w:p>
        </w:tc>
      </w:tr>
      <w:tr w:rsidR="00C10E26" w14:paraId="2E5F6B59" w14:textId="77777777">
        <w:trPr>
          <w:jc w:val="center"/>
        </w:trPr>
        <w:tc>
          <w:tcPr>
            <w:tcW w:w="2728" w:type="dxa"/>
          </w:tcPr>
          <w:p w14:paraId="3F4A8324" w14:textId="77777777" w:rsidR="00C10E26" w:rsidRDefault="00E1538D">
            <w:pPr>
              <w:snapToGrid w:val="0"/>
              <w:spacing w:line="480" w:lineRule="exact"/>
              <w:jc w:val="center"/>
              <w:rPr>
                <w:rFonts w:ascii="微软雅黑" w:eastAsia="微软雅黑" w:hAnsi="微软雅黑" w:cs="微软雅黑"/>
                <w:sz w:val="22"/>
                <w:szCs w:val="22"/>
              </w:rPr>
            </w:pPr>
            <w:r>
              <w:rPr>
                <w:rFonts w:ascii="微软雅黑" w:eastAsia="微软雅黑" w:hAnsi="微软雅黑" w:cs="微软雅黑" w:hint="eastAsia"/>
                <w:sz w:val="22"/>
                <w:szCs w:val="22"/>
              </w:rPr>
              <w:t>总计</w:t>
            </w:r>
          </w:p>
        </w:tc>
        <w:tc>
          <w:tcPr>
            <w:tcW w:w="2242" w:type="dxa"/>
          </w:tcPr>
          <w:p w14:paraId="2895DF96" w14:textId="77777777" w:rsidR="00C10E26" w:rsidRDefault="00C10E26">
            <w:pPr>
              <w:snapToGrid w:val="0"/>
              <w:spacing w:line="480" w:lineRule="exact"/>
              <w:jc w:val="center"/>
              <w:rPr>
                <w:rFonts w:ascii="微软雅黑" w:eastAsia="微软雅黑" w:hAnsi="微软雅黑" w:cs="微软雅黑"/>
                <w:sz w:val="22"/>
                <w:szCs w:val="22"/>
              </w:rPr>
            </w:pPr>
          </w:p>
        </w:tc>
        <w:tc>
          <w:tcPr>
            <w:tcW w:w="2153" w:type="dxa"/>
          </w:tcPr>
          <w:p w14:paraId="18AF395D" w14:textId="77777777" w:rsidR="00C10E26" w:rsidRDefault="00E1538D">
            <w:pPr>
              <w:snapToGrid w:val="0"/>
              <w:spacing w:line="480" w:lineRule="exact"/>
              <w:jc w:val="center"/>
              <w:rPr>
                <w:rFonts w:ascii="微软雅黑" w:eastAsia="微软雅黑" w:hAnsi="微软雅黑" w:cs="微软雅黑"/>
                <w:sz w:val="22"/>
                <w:szCs w:val="22"/>
              </w:rPr>
            </w:pPr>
            <w:r>
              <w:rPr>
                <w:rFonts w:ascii="微软雅黑" w:eastAsia="微软雅黑" w:hAnsi="微软雅黑" w:cs="微软雅黑" w:hint="eastAsia"/>
                <w:sz w:val="22"/>
                <w:szCs w:val="22"/>
              </w:rPr>
              <w:t>无</w:t>
            </w:r>
          </w:p>
        </w:tc>
        <w:tc>
          <w:tcPr>
            <w:tcW w:w="2408" w:type="dxa"/>
          </w:tcPr>
          <w:p w14:paraId="15385D49" w14:textId="77777777" w:rsidR="00C10E26" w:rsidRDefault="00E1538D">
            <w:pPr>
              <w:snapToGrid w:val="0"/>
              <w:spacing w:line="480" w:lineRule="exact"/>
              <w:jc w:val="center"/>
              <w:rPr>
                <w:rFonts w:ascii="微软雅黑" w:eastAsia="微软雅黑" w:hAnsi="微软雅黑" w:cs="微软雅黑"/>
                <w:sz w:val="22"/>
                <w:szCs w:val="22"/>
              </w:rPr>
            </w:pPr>
            <w:r>
              <w:rPr>
                <w:rFonts w:ascii="微软雅黑" w:eastAsia="微软雅黑" w:hAnsi="微软雅黑" w:cs="微软雅黑" w:hint="eastAsia"/>
                <w:sz w:val="22"/>
                <w:szCs w:val="22"/>
              </w:rPr>
              <w:t>100</w:t>
            </w:r>
          </w:p>
        </w:tc>
      </w:tr>
    </w:tbl>
    <w:p w14:paraId="1DA60728" w14:textId="77777777" w:rsidR="00C10E26" w:rsidRDefault="00C10E26">
      <w:pPr>
        <w:snapToGrid w:val="0"/>
        <w:spacing w:line="480" w:lineRule="exact"/>
        <w:rPr>
          <w:rFonts w:ascii="微软雅黑" w:eastAsia="微软雅黑" w:hAnsi="微软雅黑" w:cs="微软雅黑"/>
          <w:b/>
          <w:sz w:val="22"/>
          <w:szCs w:val="22"/>
        </w:rPr>
      </w:pPr>
    </w:p>
    <w:p w14:paraId="056D4A7F" w14:textId="77777777" w:rsidR="00C10E26" w:rsidRDefault="00C10E26">
      <w:pPr>
        <w:snapToGrid w:val="0"/>
        <w:spacing w:line="480" w:lineRule="exact"/>
        <w:rPr>
          <w:rFonts w:ascii="微软雅黑" w:eastAsia="微软雅黑" w:hAnsi="微软雅黑" w:cs="微软雅黑"/>
          <w:sz w:val="22"/>
          <w:szCs w:val="18"/>
        </w:rPr>
      </w:pPr>
    </w:p>
    <w:p w14:paraId="4CCFB01F" w14:textId="77777777" w:rsidR="00C10E26" w:rsidRDefault="00E1538D">
      <w:pPr>
        <w:snapToGrid w:val="0"/>
        <w:spacing w:line="480" w:lineRule="exact"/>
        <w:jc w:val="left"/>
        <w:rPr>
          <w:rFonts w:ascii="微软雅黑" w:eastAsia="微软雅黑" w:hAnsi="微软雅黑" w:cs="微软雅黑"/>
          <w:b/>
          <w:bCs/>
          <w:sz w:val="22"/>
          <w:szCs w:val="18"/>
        </w:rPr>
      </w:pPr>
      <w:r>
        <w:rPr>
          <w:rFonts w:ascii="微软雅黑" w:eastAsia="微软雅黑" w:hAnsi="微软雅黑" w:cs="微软雅黑" w:hint="eastAsia"/>
          <w:b/>
          <w:bCs/>
          <w:sz w:val="22"/>
          <w:szCs w:val="18"/>
        </w:rPr>
        <w:t>第二章</w:t>
      </w:r>
      <w:r>
        <w:rPr>
          <w:rFonts w:ascii="微软雅黑" w:eastAsia="微软雅黑" w:hAnsi="微软雅黑" w:cs="微软雅黑" w:hint="eastAsia"/>
          <w:b/>
          <w:bCs/>
          <w:sz w:val="22"/>
          <w:szCs w:val="18"/>
        </w:rPr>
        <w:t xml:space="preserve"> </w:t>
      </w:r>
      <w:r>
        <w:rPr>
          <w:rFonts w:ascii="微软雅黑" w:eastAsia="微软雅黑" w:hAnsi="微软雅黑" w:cs="微软雅黑" w:hint="eastAsia"/>
          <w:b/>
          <w:bCs/>
          <w:sz w:val="22"/>
          <w:szCs w:val="18"/>
        </w:rPr>
        <w:t>转让详情</w:t>
      </w:r>
    </w:p>
    <w:p w14:paraId="56A461C3" w14:textId="506FD74C" w:rsidR="00C10E26" w:rsidRDefault="00E1538D">
      <w:pPr>
        <w:snapToGrid w:val="0"/>
        <w:spacing w:line="480" w:lineRule="exact"/>
        <w:ind w:firstLineChars="200" w:firstLine="440"/>
        <w:jc w:val="left"/>
        <w:rPr>
          <w:rFonts w:ascii="微软雅黑" w:eastAsia="微软雅黑" w:hAnsi="微软雅黑" w:cs="微软雅黑"/>
          <w:sz w:val="22"/>
          <w:szCs w:val="18"/>
        </w:rPr>
      </w:pPr>
      <w:r>
        <w:rPr>
          <w:rFonts w:ascii="微软雅黑" w:eastAsia="微软雅黑" w:hAnsi="微软雅黑" w:cs="微软雅黑" w:hint="eastAsia"/>
          <w:sz w:val="22"/>
          <w:szCs w:val="18"/>
        </w:rPr>
        <w:t>1</w:t>
      </w:r>
      <w:r>
        <w:rPr>
          <w:rFonts w:ascii="微软雅黑" w:eastAsia="微软雅黑" w:hAnsi="微软雅黑" w:cs="微软雅黑" w:hint="eastAsia"/>
          <w:sz w:val="22"/>
          <w:szCs w:val="18"/>
        </w:rPr>
        <w:t>、乙方以总价款人民币</w:t>
      </w:r>
      <w:r>
        <w:rPr>
          <w:rFonts w:ascii="微软雅黑" w:eastAsia="微软雅黑" w:hAnsi="微软雅黑" w:cs="微软雅黑"/>
          <w:sz w:val="22"/>
          <w:szCs w:val="18"/>
          <w:u w:val="single"/>
        </w:rPr>
        <w:t xml:space="preserve">     </w:t>
      </w:r>
      <w:r>
        <w:rPr>
          <w:rFonts w:ascii="微软雅黑" w:eastAsia="微软雅黑" w:hAnsi="微软雅黑" w:cs="微软雅黑" w:hint="eastAsia"/>
          <w:sz w:val="22"/>
          <w:szCs w:val="18"/>
        </w:rPr>
        <w:t>万元（大写：</w:t>
      </w:r>
      <w:r>
        <w:rPr>
          <w:rFonts w:ascii="微软雅黑" w:eastAsia="微软雅黑" w:hAnsi="微软雅黑" w:cs="微软雅黑" w:hint="eastAsia"/>
          <w:sz w:val="22"/>
          <w:szCs w:val="18"/>
          <w:u w:val="single"/>
        </w:rPr>
        <w:t xml:space="preserve"> </w:t>
      </w:r>
      <w:r>
        <w:rPr>
          <w:rFonts w:ascii="微软雅黑" w:eastAsia="微软雅黑" w:hAnsi="微软雅黑" w:cs="微软雅黑"/>
          <w:sz w:val="22"/>
          <w:szCs w:val="18"/>
          <w:u w:val="single"/>
        </w:rPr>
        <w:t xml:space="preserve">       </w:t>
      </w:r>
      <w:r>
        <w:rPr>
          <w:rFonts w:ascii="微软雅黑" w:eastAsia="微软雅黑" w:hAnsi="微软雅黑" w:cs="微软雅黑" w:hint="eastAsia"/>
          <w:sz w:val="22"/>
          <w:szCs w:val="18"/>
        </w:rPr>
        <w:t>元整）的价格向甲方购买公司</w:t>
      </w:r>
      <w:r>
        <w:rPr>
          <w:rFonts w:ascii="微软雅黑" w:eastAsia="微软雅黑" w:hAnsi="微软雅黑" w:cs="微软雅黑"/>
          <w:sz w:val="22"/>
          <w:szCs w:val="18"/>
          <w:u w:val="single"/>
        </w:rPr>
        <w:t xml:space="preserve">     </w:t>
      </w:r>
      <w:r>
        <w:rPr>
          <w:rFonts w:ascii="微软雅黑" w:eastAsia="微软雅黑" w:hAnsi="微软雅黑" w:cs="微软雅黑" w:hint="eastAsia"/>
          <w:sz w:val="22"/>
          <w:szCs w:val="18"/>
        </w:rPr>
        <w:t>万股股份（持股比例为</w:t>
      </w:r>
      <w:r>
        <w:rPr>
          <w:rFonts w:ascii="微软雅黑" w:eastAsia="微软雅黑" w:hAnsi="微软雅黑" w:cs="微软雅黑"/>
          <w:sz w:val="22"/>
          <w:szCs w:val="18"/>
          <w:u w:val="single"/>
        </w:rPr>
        <w:t xml:space="preserve">    </w:t>
      </w:r>
      <w:r>
        <w:rPr>
          <w:rFonts w:ascii="微软雅黑" w:eastAsia="微软雅黑" w:hAnsi="微软雅黑" w:cs="微软雅黑" w:hint="eastAsia"/>
          <w:sz w:val="22"/>
          <w:szCs w:val="18"/>
        </w:rPr>
        <w:t>%</w:t>
      </w:r>
      <w:r>
        <w:rPr>
          <w:rFonts w:ascii="微软雅黑" w:eastAsia="微软雅黑" w:hAnsi="微软雅黑" w:cs="微软雅黑" w:hint="eastAsia"/>
          <w:sz w:val="22"/>
          <w:szCs w:val="18"/>
        </w:rPr>
        <w:t>）。</w:t>
      </w:r>
    </w:p>
    <w:p w14:paraId="7B476122" w14:textId="77777777" w:rsidR="00C10E26" w:rsidRDefault="00E1538D">
      <w:pPr>
        <w:snapToGrid w:val="0"/>
        <w:spacing w:line="480" w:lineRule="exact"/>
        <w:ind w:firstLineChars="200" w:firstLine="440"/>
        <w:jc w:val="left"/>
        <w:rPr>
          <w:rFonts w:ascii="微软雅黑" w:eastAsia="微软雅黑" w:hAnsi="微软雅黑" w:cs="微软雅黑"/>
          <w:sz w:val="22"/>
          <w:szCs w:val="18"/>
        </w:rPr>
      </w:pPr>
      <w:r>
        <w:rPr>
          <w:rFonts w:ascii="微软雅黑" w:eastAsia="微软雅黑" w:hAnsi="微软雅黑" w:cs="微软雅黑" w:hint="eastAsia"/>
          <w:sz w:val="22"/>
          <w:szCs w:val="18"/>
        </w:rPr>
        <w:t>2</w:t>
      </w:r>
      <w:r>
        <w:rPr>
          <w:rFonts w:ascii="微软雅黑" w:eastAsia="微软雅黑" w:hAnsi="微软雅黑" w:cs="微软雅黑" w:hint="eastAsia"/>
          <w:sz w:val="22"/>
          <w:szCs w:val="18"/>
        </w:rPr>
        <w:t>、甲方指定的收款帐户信息为：</w:t>
      </w:r>
    </w:p>
    <w:p w14:paraId="7C6659BF" w14:textId="77777777" w:rsidR="00C10E26" w:rsidRDefault="00E1538D">
      <w:pPr>
        <w:snapToGrid w:val="0"/>
        <w:spacing w:line="480" w:lineRule="exact"/>
        <w:jc w:val="left"/>
        <w:rPr>
          <w:rFonts w:ascii="微软雅黑" w:eastAsia="微软雅黑" w:hAnsi="微软雅黑" w:cs="微软雅黑"/>
          <w:sz w:val="22"/>
          <w:szCs w:val="22"/>
          <w:u w:val="single"/>
        </w:rPr>
      </w:pPr>
      <w:r>
        <w:rPr>
          <w:rFonts w:ascii="微软雅黑" w:eastAsia="微软雅黑" w:hAnsi="微软雅黑" w:cs="微软雅黑" w:hint="eastAsia"/>
          <w:sz w:val="22"/>
          <w:szCs w:val="22"/>
        </w:rPr>
        <w:lastRenderedPageBreak/>
        <w:t xml:space="preserve">    </w:t>
      </w:r>
      <w:r>
        <w:rPr>
          <w:rFonts w:ascii="微软雅黑" w:eastAsia="微软雅黑" w:hAnsi="微软雅黑" w:cs="微软雅黑" w:hint="eastAsia"/>
          <w:sz w:val="22"/>
          <w:szCs w:val="22"/>
        </w:rPr>
        <w:t>账</w:t>
      </w: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号：</w:t>
      </w:r>
      <w:r>
        <w:rPr>
          <w:rFonts w:ascii="微软雅黑" w:eastAsia="微软雅黑" w:hAnsi="微软雅黑" w:cs="微软雅黑" w:hint="eastAsia"/>
          <w:sz w:val="22"/>
          <w:szCs w:val="22"/>
          <w:u w:val="single"/>
        </w:rPr>
        <w:t xml:space="preserve">                        </w:t>
      </w:r>
    </w:p>
    <w:p w14:paraId="7D8DF316" w14:textId="77777777" w:rsidR="00C10E26" w:rsidRDefault="00E1538D">
      <w:pPr>
        <w:snapToGrid w:val="0"/>
        <w:spacing w:line="480" w:lineRule="exact"/>
        <w:jc w:val="left"/>
        <w:rPr>
          <w:rFonts w:ascii="微软雅黑" w:eastAsia="微软雅黑" w:hAnsi="微软雅黑" w:cs="微软雅黑"/>
          <w:sz w:val="22"/>
          <w:szCs w:val="22"/>
          <w:u w:val="single"/>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开户行：</w:t>
      </w:r>
      <w:r>
        <w:rPr>
          <w:rFonts w:ascii="微软雅黑" w:eastAsia="微软雅黑" w:hAnsi="微软雅黑" w:cs="微软雅黑" w:hint="eastAsia"/>
          <w:sz w:val="22"/>
          <w:szCs w:val="22"/>
          <w:u w:val="single"/>
        </w:rPr>
        <w:t xml:space="preserve">                        </w:t>
      </w:r>
    </w:p>
    <w:p w14:paraId="49B39930" w14:textId="77777777" w:rsidR="00C10E26" w:rsidRDefault="00E1538D">
      <w:pPr>
        <w:snapToGrid w:val="0"/>
        <w:spacing w:line="480" w:lineRule="exact"/>
        <w:jc w:val="left"/>
        <w:rPr>
          <w:rFonts w:ascii="微软雅黑" w:eastAsia="微软雅黑" w:hAnsi="微软雅黑" w:cs="微软雅黑"/>
          <w:sz w:val="22"/>
          <w:szCs w:val="22"/>
          <w:u w:val="single"/>
        </w:rPr>
      </w:pP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开户名：</w:t>
      </w:r>
      <w:r>
        <w:rPr>
          <w:rFonts w:ascii="微软雅黑" w:eastAsia="微软雅黑" w:hAnsi="微软雅黑" w:cs="微软雅黑" w:hint="eastAsia"/>
          <w:sz w:val="22"/>
          <w:szCs w:val="22"/>
          <w:u w:val="single"/>
        </w:rPr>
        <w:t xml:space="preserve">                        </w:t>
      </w:r>
    </w:p>
    <w:p w14:paraId="0A08AC92" w14:textId="77777777" w:rsidR="00C10E26" w:rsidRDefault="00C10E26">
      <w:pPr>
        <w:snapToGrid w:val="0"/>
        <w:spacing w:line="480" w:lineRule="exact"/>
        <w:jc w:val="left"/>
        <w:rPr>
          <w:rFonts w:ascii="微软雅黑" w:eastAsia="微软雅黑" w:hAnsi="微软雅黑" w:cs="微软雅黑"/>
          <w:sz w:val="22"/>
          <w:szCs w:val="22"/>
        </w:rPr>
      </w:pPr>
    </w:p>
    <w:p w14:paraId="09D10042"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第二条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知情权</w:t>
      </w:r>
    </w:p>
    <w:p w14:paraId="3203A5B1"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、自本协议签署日起，甲方应当向乙方提供而且乙方有权取得甲方提供给管理层的财务、业务或其它方面的、所有的信息或材料。乙方有权就甲方的业务经营、财务管理等</w:t>
      </w: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对甲方进行了解及询问；向甲方管理层提出建议并与之进行商讨；甲方应根据乙方的合理要求，安排管理层在专门时间进行接待并回答询问。</w:t>
      </w:r>
    </w:p>
    <w:p w14:paraId="50F8363D"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、甲方应按下述要求向乙方提供相关财务信息文件：</w:t>
      </w:r>
    </w:p>
    <w:p w14:paraId="5D45B22D" w14:textId="77777777" w:rsidR="00C10E26" w:rsidRDefault="00E1538D">
      <w:pPr>
        <w:widowControl/>
        <w:snapToGrid w:val="0"/>
        <w:spacing w:line="480" w:lineRule="exact"/>
        <w:ind w:firstLineChars="150" w:firstLine="33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）在每月结束后的十日内，提供甲方未经审计的</w:t>
      </w:r>
      <w:r>
        <w:rPr>
          <w:rFonts w:ascii="微软雅黑" w:eastAsia="微软雅黑" w:hAnsi="微软雅黑" w:cs="微软雅黑" w:hint="eastAsia"/>
          <w:sz w:val="22"/>
          <w:szCs w:val="22"/>
        </w:rPr>
        <w:t>月度财务报表（包括但不限于利润表、资产负债表和现金流量表）；</w:t>
      </w:r>
      <w:r>
        <w:rPr>
          <w:rFonts w:ascii="微软雅黑" w:eastAsia="微软雅黑" w:hAnsi="微软雅黑" w:cs="微软雅黑" w:hint="eastAsia"/>
          <w:sz w:val="22"/>
          <w:szCs w:val="22"/>
        </w:rPr>
        <w:t xml:space="preserve"> </w:t>
      </w:r>
    </w:p>
    <w:p w14:paraId="55D15764" w14:textId="77777777" w:rsidR="00C10E26" w:rsidRDefault="00E1538D">
      <w:pPr>
        <w:widowControl/>
        <w:snapToGrid w:val="0"/>
        <w:spacing w:line="480" w:lineRule="exact"/>
        <w:ind w:firstLineChars="150" w:firstLine="33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）在每个会计年度上半年结束后三十日之内，提供甲方未经审计的半年度财务报表（包括但不限于利润表、资产负债表和现金流量表及其附注）；</w:t>
      </w:r>
    </w:p>
    <w:p w14:paraId="5B127882"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）在每个会计年度结束后四十五日之内，提供甲方未经审计的年度财务报表（包括但不限于利润表、资产负债表和现金流量表及其附注）；</w:t>
      </w:r>
    </w:p>
    <w:p w14:paraId="6EA6039E"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4</w:t>
      </w:r>
      <w:r>
        <w:rPr>
          <w:rFonts w:ascii="微软雅黑" w:eastAsia="微软雅黑" w:hAnsi="微软雅黑" w:cs="微软雅黑" w:hint="eastAsia"/>
          <w:sz w:val="22"/>
          <w:szCs w:val="22"/>
        </w:rPr>
        <w:t>）在每个会计年度结束后一百二十日之内，提供甲方经审计的年度财务报表（包括但不限于利润表、资产负债表和现金流量表及其附注）；</w:t>
      </w:r>
    </w:p>
    <w:p w14:paraId="71E5AFEB"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5</w:t>
      </w:r>
      <w:r>
        <w:rPr>
          <w:rFonts w:ascii="微软雅黑" w:eastAsia="微软雅黑" w:hAnsi="微软雅黑" w:cs="微软雅黑" w:hint="eastAsia"/>
          <w:sz w:val="22"/>
          <w:szCs w:val="22"/>
        </w:rPr>
        <w:t>）在每个会计年度结束前至少三十日内，提供下一年度的业务</w:t>
      </w:r>
      <w:r>
        <w:rPr>
          <w:rFonts w:ascii="微软雅黑" w:eastAsia="微软雅黑" w:hAnsi="微软雅黑" w:cs="微软雅黑" w:hint="eastAsia"/>
          <w:sz w:val="22"/>
          <w:szCs w:val="22"/>
        </w:rPr>
        <w:t>计划、年度财务预算和预测的财务报表；</w:t>
      </w:r>
    </w:p>
    <w:p w14:paraId="139ABD64"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6</w:t>
      </w:r>
      <w:r>
        <w:rPr>
          <w:rFonts w:ascii="微软雅黑" w:eastAsia="微软雅黑" w:hAnsi="微软雅黑" w:cs="微软雅黑" w:hint="eastAsia"/>
          <w:sz w:val="22"/>
          <w:szCs w:val="22"/>
        </w:rPr>
        <w:t>）乙方合理范围内要求的其他财务信息。</w:t>
      </w:r>
    </w:p>
    <w:p w14:paraId="326051E9"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34333468"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第三条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本次股权转让的实施</w:t>
      </w:r>
    </w:p>
    <w:p w14:paraId="2B6E4EAD"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、各方同意，本协议签署之日，甲方应当同乙方签订股权代持协议，由甲方代持本次转让的股权。</w:t>
      </w:r>
    </w:p>
    <w:p w14:paraId="41CD14F8"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、甲方承诺并保证，本次股权转让已获得甲方股东的同意，其他股东自愿放弃优先购买权。</w:t>
      </w:r>
    </w:p>
    <w:p w14:paraId="73AA4AED"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、对本协议书中未提及的本次交易须完成事项，本协议各方将本着平等、公平和合理的原则，妥善处理。</w:t>
      </w:r>
    </w:p>
    <w:p w14:paraId="67096852"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4</w:t>
      </w:r>
      <w:r>
        <w:rPr>
          <w:rFonts w:ascii="微软雅黑" w:eastAsia="微软雅黑" w:hAnsi="微软雅黑" w:cs="微软雅黑" w:hint="eastAsia"/>
          <w:sz w:val="22"/>
          <w:szCs w:val="22"/>
        </w:rPr>
        <w:t>、本次协议签署后，乙方有权根据法律、法规和规范性文件及甲方</w:t>
      </w:r>
      <w:r>
        <w:rPr>
          <w:rFonts w:ascii="微软雅黑" w:eastAsia="微软雅黑" w:hAnsi="微软雅黑" w:cs="微软雅黑" w:hint="eastAsia"/>
          <w:sz w:val="22"/>
          <w:szCs w:val="22"/>
        </w:rPr>
        <w:t xml:space="preserve"> </w:t>
      </w:r>
      <w:r>
        <w:rPr>
          <w:rFonts w:ascii="微软雅黑" w:eastAsia="微软雅黑" w:hAnsi="微软雅黑" w:cs="微软雅黑" w:hint="eastAsia"/>
          <w:sz w:val="22"/>
          <w:szCs w:val="22"/>
        </w:rPr>
        <w:t>《章程》所规定的程序，向甲方委任或提名董事、监事、高级管理人员。</w:t>
      </w:r>
    </w:p>
    <w:p w14:paraId="6EF4064D"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5</w:t>
      </w:r>
      <w:r>
        <w:rPr>
          <w:rFonts w:ascii="微软雅黑" w:eastAsia="微软雅黑" w:hAnsi="微软雅黑" w:cs="微软雅黑" w:hint="eastAsia"/>
          <w:sz w:val="22"/>
          <w:szCs w:val="22"/>
        </w:rPr>
        <w:t>、甲方应当负责督促公司在本协议签订之日起三日内，向乙方出具出资证明，并将乙方记载与公司内部股东名册中。</w:t>
      </w:r>
    </w:p>
    <w:p w14:paraId="22A2A31F"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5458AC82"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第四条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目标公司的权属与状态</w:t>
      </w:r>
    </w:p>
    <w:p w14:paraId="68DEE5AB"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甲方确认，甲方在签署本协议之际为目标公司控股股东、实际出资人，为目标公司股权（以下简称“标的股权”）的合法持有人，不存在委托持股、信托持股等代持的情形，公司的其他股东对本次转让的股权放弃优先购买权，甲方对其持有的目标公司的股权、权益拥有合法有效的完整所有权与处置权，并未设置抵押、质押、担保等其他任何第</w:t>
      </w:r>
      <w:r>
        <w:rPr>
          <w:rFonts w:ascii="微软雅黑" w:eastAsia="微软雅黑" w:hAnsi="微软雅黑" w:cs="微软雅黑" w:hint="eastAsia"/>
          <w:sz w:val="22"/>
          <w:szCs w:val="22"/>
        </w:rPr>
        <w:t>三人权益，亦不存在冻结、扣押、查封等强制措施，也不涉及任何未了结的诉讼、仲裁、行政调查程序、司法调查程序等，对其持有的目标公司的股权、权益不存在任何争议或潜在争议，对其股权、权益的占有和处置不侵犯任何组织或个人的财产权。</w:t>
      </w:r>
    </w:p>
    <w:p w14:paraId="4A1DC748"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甲方保证，甲方已经完成对目标公司的出资义务，出资来源合法，没有抽逃资本等出资不实的情形；目标公司历史上的历次变更均符合当时的法律规定；除目标公司现行有效的公司章程所记载的内容外，目标公司的全体股东及第三方对目标公司不享有任何形式的优先认购权、优先购买权、优先转让权、优先退出权、期权等。</w:t>
      </w:r>
    </w:p>
    <w:p w14:paraId="73730027"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甲方保证，目标公司对其下属企业应履行的出资义务已经完成，并且没有抽逃资本的情形；目标公司下属企业历史上的历次变更均符合当时的法律规定；除目标公司下属企业现行有效的公司章程所记载的内容外，目标公司下属企业的股东及第三方对目标公司下属企业不享有任何形式的优先认购权、优先购买权、优先转让权、优先退出权、期权等。</w:t>
      </w:r>
    </w:p>
    <w:p w14:paraId="1DD9C0B2"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4</w:t>
      </w:r>
      <w:r>
        <w:rPr>
          <w:rFonts w:ascii="微软雅黑" w:eastAsia="微软雅黑" w:hAnsi="微软雅黑" w:cs="微软雅黑" w:hint="eastAsia"/>
          <w:sz w:val="22"/>
          <w:szCs w:val="22"/>
        </w:rPr>
        <w:t>、甲方保证，目标公司不存在任何资不抵债及其它导致解散或清算之情形，亦未申请或被申请启动任何解散、清算或破产程序，不涉及任何被吊销营业执照的情形。</w:t>
      </w:r>
    </w:p>
    <w:p w14:paraId="45C22F20"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5</w:t>
      </w:r>
      <w:r>
        <w:rPr>
          <w:rFonts w:ascii="微软雅黑" w:eastAsia="微软雅黑" w:hAnsi="微软雅黑" w:cs="微软雅黑" w:hint="eastAsia"/>
          <w:sz w:val="22"/>
          <w:szCs w:val="22"/>
        </w:rPr>
        <w:t>、甲方保证，目标公司对其资产及资质拥有合法有效的</w:t>
      </w:r>
      <w:r>
        <w:rPr>
          <w:rFonts w:ascii="微软雅黑" w:eastAsia="微软雅黑" w:hAnsi="微软雅黑" w:cs="微软雅黑" w:hint="eastAsia"/>
          <w:sz w:val="22"/>
          <w:szCs w:val="22"/>
        </w:rPr>
        <w:t>完整所有权、使用权与处置权，不存在任何违法取得或使用之情形，并且已采取适当措施保护所有资产及资质的合法性、有效性、完整性和安全性（包括依法适时办理相应的注册、登记、备案、续费手续等）；目标公司所有资产均处于良好维护、运营及修缮状态，但日常使用过程中的正常磨损不在此限；目标公司不存在未披露的对外担保、抵押、质押、留置等情形，亦不存在冻结、扣押、查封等强制措施</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不存在遭到任何未披露的第三人追索或提出权利请求的潜在风险。</w:t>
      </w:r>
    </w:p>
    <w:p w14:paraId="4596BCE3"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6</w:t>
      </w:r>
      <w:r>
        <w:rPr>
          <w:rFonts w:ascii="微软雅黑" w:eastAsia="微软雅黑" w:hAnsi="微软雅黑" w:cs="微软雅黑" w:hint="eastAsia"/>
          <w:sz w:val="22"/>
          <w:szCs w:val="22"/>
        </w:rPr>
        <w:t>、甲方保证，披露目标公司拥有的或有权使用的全部知识产权，没有侵犯任何其他第三人的任何专利、</w:t>
      </w:r>
      <w:r>
        <w:rPr>
          <w:rFonts w:ascii="微软雅黑" w:eastAsia="微软雅黑" w:hAnsi="微软雅黑" w:cs="微软雅黑" w:hint="eastAsia"/>
          <w:sz w:val="22"/>
          <w:szCs w:val="22"/>
        </w:rPr>
        <w:t>商标、著作权、服务标志、技术秘密、专用技术或任何其他知识产权，并保证在本次交易后目标公司继续享有上述知识产权的一切相关权益。</w:t>
      </w:r>
    </w:p>
    <w:p w14:paraId="42D91746"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7</w:t>
      </w:r>
      <w:r>
        <w:rPr>
          <w:rFonts w:ascii="微软雅黑" w:eastAsia="微软雅黑" w:hAnsi="微软雅黑" w:cs="微软雅黑" w:hint="eastAsia"/>
          <w:sz w:val="22"/>
          <w:szCs w:val="22"/>
        </w:rPr>
        <w:t>、甲方保证，目标公司已经依法取得或办理了其从事业务经营所需的全部政府批准、执照、资质、登记、许可、认证或备案等，并全面有效、且确信无任何情形表明此类批准、执照、资质、登记、许可、认证或备案可能被撤销；目标公司也不涉及任何未了结诉讼、仲裁、行政处罚等，不存在任何争议或潜在争议，目标公司不存在任何行政处罚、刑事处罚。</w:t>
      </w:r>
    </w:p>
    <w:p w14:paraId="1D5EA4DC"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8</w:t>
      </w:r>
      <w:r>
        <w:rPr>
          <w:rFonts w:ascii="微软雅黑" w:eastAsia="微软雅黑" w:hAnsi="微软雅黑" w:cs="微软雅黑" w:hint="eastAsia"/>
          <w:sz w:val="22"/>
          <w:szCs w:val="22"/>
        </w:rPr>
        <w:t>、甲方保证，目标公司的财务报表真实、公允地反应了财务状况，所披露的</w:t>
      </w:r>
      <w:r>
        <w:rPr>
          <w:rFonts w:ascii="微软雅黑" w:eastAsia="微软雅黑" w:hAnsi="微软雅黑" w:cs="微软雅黑" w:hint="eastAsia"/>
          <w:sz w:val="22"/>
          <w:szCs w:val="22"/>
        </w:rPr>
        <w:t>信息真实、完整、准确，不存在虚假记载、误导性陈述或重大遗漏等，不存在账外资产；目标公司不存在任何其他应履行和承担的债务和责任（包括或有负债）。如目标公司存在记载于财务报表之外的债务和责任（包括或有负债），由甲方承担清偿责任；目标公司的全部资产已经包含在财务报表之中，如目标公司存在记载于财务报表之外的资产，由甲方承担追回的责任并弥补目标公司的损失。</w:t>
      </w:r>
    </w:p>
    <w:p w14:paraId="52E749E3"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9</w:t>
      </w:r>
      <w:r>
        <w:rPr>
          <w:rFonts w:ascii="微软雅黑" w:eastAsia="微软雅黑" w:hAnsi="微软雅黑" w:cs="微软雅黑" w:hint="eastAsia"/>
          <w:sz w:val="22"/>
          <w:szCs w:val="22"/>
        </w:rPr>
        <w:t>、甲方保证，不存在任何未向乙方披露的、可能对目标公司的资产、财务状况、声誉、前景、正常经营、甲方履行本协议的能力带来重大不利影响的其他情形或事件。</w:t>
      </w:r>
    </w:p>
    <w:p w14:paraId="0E0A6BA0"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10</w:t>
      </w:r>
      <w:r>
        <w:rPr>
          <w:rFonts w:ascii="微软雅黑" w:eastAsia="微软雅黑" w:hAnsi="微软雅黑" w:cs="微软雅黑" w:hint="eastAsia"/>
          <w:sz w:val="22"/>
          <w:szCs w:val="22"/>
        </w:rPr>
        <w:t>、甲方保证，目标公司的资产包括其所有门店、网站、体验店等，在公司未来发展中，未经乙方书面同意，不得私下转移或通过低价转让等方式变相转移公司资产，损害乙方权益。</w:t>
      </w:r>
    </w:p>
    <w:p w14:paraId="40CF8AA7"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750704FA"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第五条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公司治理与劳动关系</w:t>
      </w:r>
    </w:p>
    <w:p w14:paraId="2956E2A2"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、各方同意，在本次协议签署后，目标公司将另行委托乙方进一步完善公司治理结构。</w:t>
      </w:r>
    </w:p>
    <w:p w14:paraId="0541256A"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、甲方保证，乙方持股期限内，公司的股权结构及资本运作等应当另行委托乙方进行设计，甲方及公司其他股东应当同意并积极配合。</w:t>
      </w:r>
    </w:p>
    <w:p w14:paraId="2F450EB4"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、甲方保证，目标公司已遵守有关的劳动关系法律法规、规范性文件的规定，不存在任何未决的劳动争议或纠纷，如目标公司因此</w:t>
      </w:r>
      <w:r>
        <w:rPr>
          <w:rFonts w:ascii="微软雅黑" w:eastAsia="微软雅黑" w:hAnsi="微软雅黑" w:cs="微软雅黑" w:hint="eastAsia"/>
          <w:sz w:val="22"/>
          <w:szCs w:val="22"/>
        </w:rPr>
        <w:t>前事项与员工产生劳动争议或纠纷，或因此前事项被有关部门要求补缴、追缴相关费用（包括但不限于养老、医疗、工伤、生育、失业保险费用和住房公积金等），均由乙方负责处理解决，并承担全部相关费用。</w:t>
      </w:r>
    </w:p>
    <w:p w14:paraId="0751D5E7"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6987AF78" w14:textId="77777777" w:rsidR="00C10E26" w:rsidRDefault="00E1538D">
      <w:pPr>
        <w:widowControl/>
        <w:numPr>
          <w:ilvl w:val="0"/>
          <w:numId w:val="2"/>
        </w:numPr>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锁定期及退出机制</w:t>
      </w:r>
    </w:p>
    <w:p w14:paraId="15638369" w14:textId="77777777" w:rsidR="00C10E26" w:rsidRDefault="00E1538D">
      <w:pPr>
        <w:widowControl/>
        <w:numPr>
          <w:ilvl w:val="0"/>
          <w:numId w:val="3"/>
        </w:numPr>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lastRenderedPageBreak/>
        <w:t>乙方受让上述股权后</w:t>
      </w:r>
      <w:r>
        <w:rPr>
          <w:rFonts w:ascii="微软雅黑" w:eastAsia="微软雅黑" w:hAnsi="微软雅黑" w:cs="微软雅黑" w:hint="eastAsia"/>
          <w:bCs/>
          <w:sz w:val="22"/>
          <w:szCs w:val="22"/>
        </w:rPr>
        <w:t>3</w:t>
      </w:r>
      <w:r>
        <w:rPr>
          <w:rFonts w:ascii="微软雅黑" w:eastAsia="微软雅黑" w:hAnsi="微软雅黑" w:cs="微软雅黑" w:hint="eastAsia"/>
          <w:bCs/>
          <w:sz w:val="22"/>
          <w:szCs w:val="22"/>
        </w:rPr>
        <w:t>年内，不得要求甲方或公司进行回购，未经甲方同意，也不得私自转让第三人。</w:t>
      </w:r>
    </w:p>
    <w:p w14:paraId="25B50D71" w14:textId="77777777" w:rsidR="00C10E26" w:rsidRDefault="00E1538D">
      <w:pPr>
        <w:widowControl/>
        <w:numPr>
          <w:ilvl w:val="0"/>
          <w:numId w:val="3"/>
        </w:numPr>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乙方在公司上市满一年后，可不受上述股权锁定期的限制，可以将名下股权转让第三方。</w:t>
      </w:r>
    </w:p>
    <w:p w14:paraId="2DD167AB"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、因不可抗力或法律变动导致乙方所持公司股份无人受让或未达到预计分红的，甲方应当按照上述股权转让价款的</w:t>
      </w:r>
      <w:r>
        <w:rPr>
          <w:rFonts w:ascii="微软雅黑" w:eastAsia="微软雅黑" w:hAnsi="微软雅黑" w:cs="微软雅黑" w:hint="eastAsia"/>
          <w:sz w:val="22"/>
          <w:szCs w:val="22"/>
        </w:rPr>
        <w:t>70%</w:t>
      </w:r>
      <w:r>
        <w:rPr>
          <w:rFonts w:ascii="微软雅黑" w:eastAsia="微软雅黑" w:hAnsi="微软雅黑" w:cs="微软雅黑" w:hint="eastAsia"/>
          <w:sz w:val="22"/>
          <w:szCs w:val="22"/>
        </w:rPr>
        <w:t>回购乙方所持上述股权，乙方可享有已分得或应得的分红。</w:t>
      </w:r>
    </w:p>
    <w:p w14:paraId="5582C6C3"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4</w:t>
      </w:r>
      <w:r>
        <w:rPr>
          <w:rFonts w:ascii="微软雅黑" w:eastAsia="微软雅黑" w:hAnsi="微软雅黑" w:cs="微软雅黑" w:hint="eastAsia"/>
          <w:sz w:val="22"/>
          <w:szCs w:val="22"/>
        </w:rPr>
        <w:t>、因甲方中途放弃项目，则甲方应当按照乙方的要求，按照“上述股权转让价款</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1+10%*</w:t>
      </w:r>
      <w:r>
        <w:rPr>
          <w:rFonts w:ascii="微软雅黑" w:eastAsia="微软雅黑" w:hAnsi="微软雅黑" w:cs="微软雅黑" w:hint="eastAsia"/>
          <w:sz w:val="22"/>
          <w:szCs w:val="22"/>
        </w:rPr>
        <w:t>乙方持股年数）”的价格回购乙方所持上述股权，乙方可享有已分得或应得的分红。</w:t>
      </w:r>
    </w:p>
    <w:p w14:paraId="15101729"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5</w:t>
      </w:r>
      <w:r>
        <w:rPr>
          <w:rFonts w:ascii="微软雅黑" w:eastAsia="微软雅黑" w:hAnsi="微软雅黑" w:cs="微软雅黑" w:hint="eastAsia"/>
          <w:sz w:val="22"/>
          <w:szCs w:val="22"/>
        </w:rPr>
        <w:t>、当甲乙双方对公司股权、资本运作及重大项目投资产生意见分歧时，甲方应当尊重并服从乙方的安排，否则，应当按照“上述股权转让价款</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1+10%*</w:t>
      </w:r>
      <w:r>
        <w:rPr>
          <w:rFonts w:ascii="微软雅黑" w:eastAsia="微软雅黑" w:hAnsi="微软雅黑" w:cs="微软雅黑" w:hint="eastAsia"/>
          <w:sz w:val="22"/>
          <w:szCs w:val="22"/>
        </w:rPr>
        <w:t>乙方持股年数）”的价格回购乙方所持上述股权，</w:t>
      </w:r>
      <w:r>
        <w:rPr>
          <w:rFonts w:ascii="微软雅黑" w:eastAsia="微软雅黑" w:hAnsi="微软雅黑" w:cs="微软雅黑" w:hint="eastAsia"/>
          <w:sz w:val="22"/>
          <w:szCs w:val="22"/>
        </w:rPr>
        <w:t>乙方可享有已分得或应得的分红。</w:t>
      </w:r>
    </w:p>
    <w:p w14:paraId="25553E16"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523BA2B0" w14:textId="77777777" w:rsidR="00C10E26" w:rsidRDefault="00E1538D">
      <w:pPr>
        <w:widowControl/>
        <w:numPr>
          <w:ilvl w:val="0"/>
          <w:numId w:val="2"/>
        </w:numPr>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分红约定</w:t>
      </w:r>
    </w:p>
    <w:p w14:paraId="54DD2BD4" w14:textId="77777777" w:rsidR="00C10E26" w:rsidRDefault="00E1538D">
      <w:pPr>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b/>
          <w:sz w:val="22"/>
          <w:szCs w:val="22"/>
        </w:rPr>
        <w:t xml:space="preserve"> </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、甲乙双方（特殊约定除外）按照持股比例享有对等红利分配。红利按照公司每年税后净利润的</w:t>
      </w:r>
      <w:r>
        <w:rPr>
          <w:rFonts w:ascii="微软雅黑" w:eastAsia="微软雅黑" w:hAnsi="微软雅黑" w:cs="微软雅黑" w:hint="eastAsia"/>
          <w:sz w:val="22"/>
          <w:szCs w:val="22"/>
        </w:rPr>
        <w:t>60%</w:t>
      </w:r>
      <w:r>
        <w:rPr>
          <w:rFonts w:ascii="微软雅黑" w:eastAsia="微软雅黑" w:hAnsi="微软雅黑" w:cs="微软雅黑" w:hint="eastAsia"/>
          <w:sz w:val="22"/>
          <w:szCs w:val="22"/>
        </w:rPr>
        <w:t>作为股东分红，</w:t>
      </w:r>
      <w:r>
        <w:rPr>
          <w:rFonts w:ascii="微软雅黑" w:eastAsia="微软雅黑" w:hAnsi="微软雅黑" w:cs="微软雅黑" w:hint="eastAsia"/>
          <w:sz w:val="22"/>
          <w:szCs w:val="22"/>
        </w:rPr>
        <w:t>10%</w:t>
      </w:r>
      <w:r>
        <w:rPr>
          <w:rFonts w:ascii="微软雅黑" w:eastAsia="微软雅黑" w:hAnsi="微软雅黑" w:cs="微软雅黑" w:hint="eastAsia"/>
          <w:sz w:val="22"/>
          <w:szCs w:val="22"/>
        </w:rPr>
        <w:t>作为公司法定公积金，</w:t>
      </w:r>
      <w:r>
        <w:rPr>
          <w:rFonts w:ascii="微软雅黑" w:eastAsia="微软雅黑" w:hAnsi="微软雅黑" w:cs="微软雅黑" w:hint="eastAsia"/>
          <w:sz w:val="22"/>
          <w:szCs w:val="22"/>
        </w:rPr>
        <w:t>30%</w:t>
      </w:r>
      <w:r>
        <w:rPr>
          <w:rFonts w:ascii="微软雅黑" w:eastAsia="微软雅黑" w:hAnsi="微软雅黑" w:cs="微软雅黑" w:hint="eastAsia"/>
          <w:sz w:val="22"/>
          <w:szCs w:val="22"/>
        </w:rPr>
        <w:t>作为任意公积金。</w:t>
      </w:r>
    </w:p>
    <w:p w14:paraId="43E74174" w14:textId="77777777" w:rsidR="00C10E26" w:rsidRDefault="00E1538D">
      <w:pPr>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、经包括甲方在内代表三分之二以上表决权的股东通过后，决定于每年</w:t>
      </w:r>
      <w:r>
        <w:rPr>
          <w:rFonts w:ascii="微软雅黑" w:eastAsia="微软雅黑" w:hAnsi="微软雅黑" w:cs="微软雅黑" w:hint="eastAsia"/>
          <w:sz w:val="22"/>
          <w:szCs w:val="22"/>
        </w:rPr>
        <w:t>4</w:t>
      </w:r>
      <w:r>
        <w:rPr>
          <w:rFonts w:ascii="微软雅黑" w:eastAsia="微软雅黑" w:hAnsi="微软雅黑" w:cs="微软雅黑" w:hint="eastAsia"/>
          <w:sz w:val="22"/>
          <w:szCs w:val="22"/>
        </w:rPr>
        <w:t>月</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日前给予所有股东按前款所约定的内容进行分红。</w:t>
      </w:r>
    </w:p>
    <w:p w14:paraId="19C6C607" w14:textId="77777777" w:rsidR="00C10E26" w:rsidRDefault="00E1538D">
      <w:pPr>
        <w:widowControl/>
        <w:snapToGrid w:val="0"/>
        <w:spacing w:afterLines="50" w:after="156" w:line="480" w:lineRule="exact"/>
        <w:rPr>
          <w:rFonts w:ascii="微软雅黑" w:eastAsia="微软雅黑" w:hAnsi="微软雅黑" w:cs="微软雅黑"/>
          <w:b/>
          <w:sz w:val="22"/>
          <w:szCs w:val="22"/>
        </w:rPr>
      </w:pPr>
      <w:r>
        <w:rPr>
          <w:rFonts w:ascii="微软雅黑" w:eastAsia="微软雅黑" w:hAnsi="微软雅黑" w:cs="微软雅黑" w:hint="eastAsia"/>
          <w:sz w:val="22"/>
          <w:szCs w:val="22"/>
        </w:rPr>
        <w:t xml:space="preserve">    3</w:t>
      </w:r>
      <w:r>
        <w:rPr>
          <w:rFonts w:ascii="微软雅黑" w:eastAsia="微软雅黑" w:hAnsi="微软雅黑" w:cs="微软雅黑" w:hint="eastAsia"/>
          <w:sz w:val="22"/>
          <w:szCs w:val="22"/>
        </w:rPr>
        <w:t>、公司股东分红统一以现金支付，于前款约定的分红期限届满前</w:t>
      </w:r>
      <w:r>
        <w:rPr>
          <w:rFonts w:ascii="微软雅黑" w:eastAsia="微软雅黑" w:hAnsi="微软雅黑" w:cs="微软雅黑" w:hint="eastAsia"/>
          <w:sz w:val="22"/>
          <w:szCs w:val="22"/>
        </w:rPr>
        <w:t>15</w:t>
      </w:r>
      <w:r>
        <w:rPr>
          <w:rFonts w:ascii="微软雅黑" w:eastAsia="微软雅黑" w:hAnsi="微软雅黑" w:cs="微软雅黑" w:hint="eastAsia"/>
          <w:sz w:val="22"/>
          <w:szCs w:val="22"/>
        </w:rPr>
        <w:t>日内制定相应的财务报表，由列席股东签名通过后，方可进行分红。</w:t>
      </w:r>
    </w:p>
    <w:p w14:paraId="79A7A792" w14:textId="77777777" w:rsidR="00C10E26" w:rsidRDefault="00E1538D">
      <w:pPr>
        <w:widowControl/>
        <w:numPr>
          <w:ilvl w:val="0"/>
          <w:numId w:val="2"/>
        </w:numPr>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股权布局</w:t>
      </w:r>
    </w:p>
    <w:p w14:paraId="2FD4929D"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1</w:t>
      </w:r>
      <w:r>
        <w:rPr>
          <w:rFonts w:ascii="微软雅黑" w:eastAsia="微软雅黑" w:hAnsi="微软雅黑" w:cs="微软雅黑" w:hint="eastAsia"/>
          <w:bCs/>
          <w:sz w:val="22"/>
          <w:szCs w:val="22"/>
        </w:rPr>
        <w:t>、公司应当按照乙方所设计的股权布局进行股权转让或增</w:t>
      </w:r>
      <w:r>
        <w:rPr>
          <w:rFonts w:ascii="微软雅黑" w:eastAsia="微软雅黑" w:hAnsi="微软雅黑" w:cs="微软雅黑" w:hint="eastAsia"/>
          <w:bCs/>
          <w:sz w:val="22"/>
          <w:szCs w:val="22"/>
        </w:rPr>
        <w:t>资，公司进行股权转让或进行增资前应当及时通知乙方，确保乙方的优先购买权。</w:t>
      </w:r>
    </w:p>
    <w:p w14:paraId="09094D35"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2</w:t>
      </w:r>
      <w:r>
        <w:rPr>
          <w:rFonts w:ascii="微软雅黑" w:eastAsia="微软雅黑" w:hAnsi="微软雅黑" w:cs="微软雅黑" w:hint="eastAsia"/>
          <w:bCs/>
          <w:sz w:val="22"/>
          <w:szCs w:val="22"/>
        </w:rPr>
        <w:t>、公司增资后，公司全体股东股权同比例稀释。</w:t>
      </w:r>
    </w:p>
    <w:p w14:paraId="44E39843" w14:textId="77777777" w:rsidR="00C10E26" w:rsidRDefault="00C10E26">
      <w:pPr>
        <w:widowControl/>
        <w:snapToGrid w:val="0"/>
        <w:spacing w:afterLines="50" w:after="156" w:line="480" w:lineRule="exact"/>
        <w:ind w:firstLineChars="200" w:firstLine="440"/>
        <w:rPr>
          <w:rFonts w:ascii="微软雅黑" w:eastAsia="微软雅黑" w:hAnsi="微软雅黑" w:cs="微软雅黑"/>
          <w:bCs/>
          <w:sz w:val="22"/>
          <w:szCs w:val="22"/>
        </w:rPr>
      </w:pPr>
    </w:p>
    <w:p w14:paraId="6A550A0B" w14:textId="77777777" w:rsidR="00C10E26" w:rsidRDefault="00E1538D">
      <w:pPr>
        <w:widowControl/>
        <w:numPr>
          <w:ilvl w:val="0"/>
          <w:numId w:val="2"/>
        </w:numPr>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双方的权利与义务</w:t>
      </w:r>
    </w:p>
    <w:p w14:paraId="5B6F41AE"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1</w:t>
      </w:r>
      <w:r>
        <w:rPr>
          <w:rFonts w:ascii="微软雅黑" w:eastAsia="微软雅黑" w:hAnsi="微软雅黑" w:cs="微软雅黑" w:hint="eastAsia"/>
          <w:bCs/>
          <w:sz w:val="22"/>
          <w:szCs w:val="22"/>
        </w:rPr>
        <w:t>、甲乙双方均须遵守公司《股东持股原则》。</w:t>
      </w:r>
    </w:p>
    <w:p w14:paraId="56378973"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lastRenderedPageBreak/>
        <w:t>2</w:t>
      </w:r>
      <w:r>
        <w:rPr>
          <w:rFonts w:ascii="微软雅黑" w:eastAsia="微软雅黑" w:hAnsi="微软雅黑" w:cs="微软雅黑" w:hint="eastAsia"/>
          <w:bCs/>
          <w:sz w:val="22"/>
          <w:szCs w:val="22"/>
        </w:rPr>
        <w:t>、甲方须遵照乙方对公司的股权布局进行股权变更。</w:t>
      </w:r>
    </w:p>
    <w:p w14:paraId="2BA0E76E"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3</w:t>
      </w:r>
      <w:r>
        <w:rPr>
          <w:rFonts w:ascii="微软雅黑" w:eastAsia="微软雅黑" w:hAnsi="微软雅黑" w:cs="微软雅黑" w:hint="eastAsia"/>
          <w:bCs/>
          <w:sz w:val="22"/>
          <w:szCs w:val="22"/>
        </w:rPr>
        <w:t>、甲方负责公司日常运营，乙方对甲方的经营拥有建议权。</w:t>
      </w:r>
    </w:p>
    <w:p w14:paraId="56DB3AF4" w14:textId="77777777" w:rsidR="00C10E26" w:rsidRDefault="00E1538D">
      <w:pPr>
        <w:widowControl/>
        <w:snapToGrid w:val="0"/>
        <w:spacing w:afterLines="50" w:after="156" w:line="480" w:lineRule="exact"/>
        <w:ind w:firstLineChars="200" w:firstLine="440"/>
        <w:rPr>
          <w:rFonts w:ascii="微软雅黑" w:eastAsia="微软雅黑" w:hAnsi="微软雅黑" w:cs="微软雅黑"/>
          <w:bCs/>
          <w:sz w:val="22"/>
          <w:szCs w:val="22"/>
        </w:rPr>
      </w:pPr>
      <w:r>
        <w:rPr>
          <w:rFonts w:ascii="微软雅黑" w:eastAsia="微软雅黑" w:hAnsi="微软雅黑" w:cs="微软雅黑" w:hint="eastAsia"/>
          <w:bCs/>
          <w:sz w:val="22"/>
          <w:szCs w:val="22"/>
        </w:rPr>
        <w:t>4</w:t>
      </w:r>
      <w:r>
        <w:rPr>
          <w:rFonts w:ascii="微软雅黑" w:eastAsia="微软雅黑" w:hAnsi="微软雅黑" w:cs="微软雅黑" w:hint="eastAsia"/>
          <w:bCs/>
          <w:sz w:val="22"/>
          <w:szCs w:val="22"/>
        </w:rPr>
        <w:t>、在甲方转让股权时，在同等条件下，乙方具有优先转让股权的权利。</w:t>
      </w:r>
    </w:p>
    <w:p w14:paraId="3371943C" w14:textId="77777777" w:rsidR="00C10E26" w:rsidRDefault="00C10E26">
      <w:pPr>
        <w:widowControl/>
        <w:snapToGrid w:val="0"/>
        <w:spacing w:afterLines="50" w:after="156" w:line="480" w:lineRule="exact"/>
        <w:ind w:firstLineChars="200" w:firstLine="440"/>
        <w:rPr>
          <w:rFonts w:ascii="微软雅黑" w:eastAsia="微软雅黑" w:hAnsi="微软雅黑" w:cs="微软雅黑"/>
          <w:bCs/>
          <w:sz w:val="22"/>
          <w:szCs w:val="22"/>
        </w:rPr>
      </w:pPr>
    </w:p>
    <w:p w14:paraId="2750835C" w14:textId="77777777" w:rsidR="00C10E26" w:rsidRDefault="00E1538D">
      <w:pPr>
        <w:widowControl/>
        <w:numPr>
          <w:ilvl w:val="0"/>
          <w:numId w:val="2"/>
        </w:numPr>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适用法律和争议的解决</w:t>
      </w:r>
    </w:p>
    <w:p w14:paraId="56CC37CA"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、本协议的订立和履行适用中国（香港特别行政区、澳门特别行政区及台湾地区除外）法律，并依据中国法律解释。</w:t>
      </w:r>
    </w:p>
    <w:p w14:paraId="73851247"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凡因本协议所发生的或与本协议有关的任何争议，各方应争取以友好协商方式迅速解决。若协商未能解决的，任何一方均可向深圳市仲裁委员会提请仲裁，仲裁适用合同签订时深圳市仲裁委员会现行有效的仲裁规则。</w:t>
      </w:r>
    </w:p>
    <w:p w14:paraId="531B1C16"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52116037"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第十一条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违约责任、不可抗力与法律变动</w:t>
      </w:r>
    </w:p>
    <w:p w14:paraId="7FA51137"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、本协议项下任何一方违反其于本协议中作出的陈述、保证、承诺及其他义务，均构成违约，应按照股权转让价款的</w:t>
      </w:r>
      <w:r>
        <w:rPr>
          <w:rFonts w:ascii="微软雅黑" w:eastAsia="微软雅黑" w:hAnsi="微软雅黑" w:cs="微软雅黑" w:hint="eastAsia"/>
          <w:sz w:val="22"/>
          <w:szCs w:val="22"/>
        </w:rPr>
        <w:t>30%</w:t>
      </w:r>
      <w:r>
        <w:rPr>
          <w:rFonts w:ascii="微软雅黑" w:eastAsia="微软雅黑" w:hAnsi="微软雅黑" w:cs="微软雅黑" w:hint="eastAsia"/>
          <w:sz w:val="22"/>
          <w:szCs w:val="22"/>
        </w:rPr>
        <w:t>承担违约责任，并应当赔偿其给守约方所造成的损失。</w:t>
      </w:r>
    </w:p>
    <w:p w14:paraId="7A92791E"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、在发生不可抗力、法律变动的情形下，各方应进行磋商以确定是否继续履行本协议、或者延期履行、或者终止履行。</w:t>
      </w:r>
    </w:p>
    <w:p w14:paraId="603D63C4"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、不可抗力是指本协议签订时不能预见、不可避免且无法克服的任何事件而影响到本协议的履行，包括地震、洪水、台风等自然灾害以及火灾、爆炸、战争等类似的事件，具体按照法律法规的相关规定执行。</w:t>
      </w:r>
    </w:p>
    <w:p w14:paraId="2E293763"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4</w:t>
      </w:r>
      <w:r>
        <w:rPr>
          <w:rFonts w:ascii="微软雅黑" w:eastAsia="微软雅黑" w:hAnsi="微软雅黑" w:cs="微软雅黑" w:hint="eastAsia"/>
          <w:sz w:val="22"/>
          <w:szCs w:val="22"/>
        </w:rPr>
        <w:t>、法律变动是指在本协议生效后的任何时候，因颁布新的相关法律法规、规范性文件或任何相关法律法规、规范性文件的实施、修订、废止或执行中的任何变动，而影响到本协议全部或部分条款的效力或履行。</w:t>
      </w:r>
    </w:p>
    <w:p w14:paraId="7E3E9AFE"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42CCEDCC"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第十二条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本协议的生效及变更</w:t>
      </w:r>
      <w:r>
        <w:rPr>
          <w:rFonts w:ascii="微软雅黑" w:eastAsia="微软雅黑" w:hAnsi="微软雅黑" w:cs="微软雅黑" w:hint="eastAsia"/>
          <w:b/>
          <w:sz w:val="22"/>
          <w:szCs w:val="22"/>
        </w:rPr>
        <w:t>、终止</w:t>
      </w:r>
    </w:p>
    <w:p w14:paraId="4ACB77C3"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、本协议经各方签署后立即生效。</w:t>
      </w:r>
    </w:p>
    <w:p w14:paraId="7ABE46B5"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、本协议的变更或补充，须经各方协商一致，并达成书面变更或补充协议后方可生效。</w:t>
      </w:r>
    </w:p>
    <w:p w14:paraId="70AB89E8"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3</w:t>
      </w:r>
      <w:r>
        <w:rPr>
          <w:rFonts w:ascii="微软雅黑" w:eastAsia="微软雅黑" w:hAnsi="微软雅黑" w:cs="微软雅黑" w:hint="eastAsia"/>
          <w:sz w:val="22"/>
          <w:szCs w:val="22"/>
        </w:rPr>
        <w:t>、具有以下情形之一时，本协议终止：</w:t>
      </w:r>
    </w:p>
    <w:p w14:paraId="7FD688BB"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）各方经协商一致同意终止时；</w:t>
      </w:r>
    </w:p>
    <w:p w14:paraId="64486D16"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）出现本协议前条约定的不可抗力、法律变动情形致使本协议无法履行的，各方同意解除本协议；</w:t>
      </w:r>
    </w:p>
    <w:p w14:paraId="498DC846"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w:t>
      </w:r>
      <w:r>
        <w:rPr>
          <w:rFonts w:ascii="微软雅黑" w:eastAsia="微软雅黑" w:hAnsi="微软雅黑" w:cs="微软雅黑" w:hint="eastAsia"/>
          <w:sz w:val="22"/>
          <w:szCs w:val="22"/>
        </w:rPr>
        <w:t>3</w:t>
      </w:r>
      <w:r>
        <w:rPr>
          <w:rFonts w:ascii="微软雅黑" w:eastAsia="微软雅黑" w:hAnsi="微软雅黑" w:cs="微软雅黑" w:hint="eastAsia"/>
          <w:sz w:val="22"/>
          <w:szCs w:val="22"/>
        </w:rPr>
        <w:t>）因本协议一方实质性违约导致本协议无法履行或已无履行之必要，守约方有权解除本协议。</w:t>
      </w:r>
    </w:p>
    <w:p w14:paraId="5F48F2C1" w14:textId="77777777" w:rsidR="00C10E26" w:rsidRDefault="00C10E26">
      <w:pPr>
        <w:widowControl/>
        <w:snapToGrid w:val="0"/>
        <w:spacing w:line="480" w:lineRule="exact"/>
        <w:ind w:firstLineChars="200" w:firstLine="440"/>
        <w:rPr>
          <w:rFonts w:ascii="微软雅黑" w:eastAsia="微软雅黑" w:hAnsi="微软雅黑" w:cs="微软雅黑"/>
          <w:sz w:val="22"/>
          <w:szCs w:val="22"/>
        </w:rPr>
      </w:pPr>
    </w:p>
    <w:p w14:paraId="0C95C157" w14:textId="77777777" w:rsidR="00C10E26" w:rsidRDefault="00E1538D">
      <w:pPr>
        <w:widowControl/>
        <w:snapToGrid w:val="0"/>
        <w:spacing w:afterLines="50" w:after="156" w:line="480" w:lineRule="exact"/>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第十三条</w:t>
      </w:r>
      <w:r>
        <w:rPr>
          <w:rFonts w:ascii="微软雅黑" w:eastAsia="微软雅黑" w:hAnsi="微软雅黑" w:cs="微软雅黑" w:hint="eastAsia"/>
          <w:b/>
          <w:sz w:val="22"/>
          <w:szCs w:val="22"/>
        </w:rPr>
        <w:t xml:space="preserve"> </w:t>
      </w:r>
      <w:r>
        <w:rPr>
          <w:rFonts w:ascii="微软雅黑" w:eastAsia="微软雅黑" w:hAnsi="微软雅黑" w:cs="微软雅黑" w:hint="eastAsia"/>
          <w:b/>
          <w:sz w:val="22"/>
          <w:szCs w:val="22"/>
        </w:rPr>
        <w:t>附则</w:t>
      </w:r>
    </w:p>
    <w:p w14:paraId="6826D74F"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w:t>
      </w:r>
      <w:r>
        <w:rPr>
          <w:rFonts w:ascii="微软雅黑" w:eastAsia="微软雅黑" w:hAnsi="微软雅黑" w:cs="微软雅黑" w:hint="eastAsia"/>
          <w:sz w:val="22"/>
          <w:szCs w:val="22"/>
        </w:rPr>
        <w:t>、本协议一式叁份，双方各执一份，公司保留一份，叁份均具有同等法律效力。</w:t>
      </w:r>
    </w:p>
    <w:p w14:paraId="351ECE16" w14:textId="77777777" w:rsidR="00C10E26" w:rsidRDefault="00E1538D">
      <w:pPr>
        <w:widowControl/>
        <w:snapToGrid w:val="0"/>
        <w:spacing w:line="480" w:lineRule="exact"/>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w:t>
      </w:r>
      <w:r>
        <w:rPr>
          <w:rFonts w:ascii="微软雅黑" w:eastAsia="微软雅黑" w:hAnsi="微软雅黑" w:cs="微软雅黑" w:hint="eastAsia"/>
          <w:sz w:val="22"/>
          <w:szCs w:val="22"/>
        </w:rPr>
        <w:t>、本协议如与国家法律、法规相抵触，则以国家相</w:t>
      </w:r>
      <w:r>
        <w:rPr>
          <w:rFonts w:ascii="微软雅黑" w:eastAsia="微软雅黑" w:hAnsi="微软雅黑" w:cs="微软雅黑" w:hint="eastAsia"/>
          <w:sz w:val="22"/>
          <w:szCs w:val="22"/>
        </w:rPr>
        <w:t>关法律、法规为准。</w:t>
      </w:r>
    </w:p>
    <w:p w14:paraId="79D4FA68" w14:textId="77777777" w:rsidR="00C10E26" w:rsidRDefault="00E1538D">
      <w:pPr>
        <w:widowControl/>
        <w:snapToGrid w:val="0"/>
        <w:spacing w:beforeLines="50" w:before="156" w:line="480" w:lineRule="exact"/>
        <w:ind w:firstLineChars="200" w:firstLine="440"/>
        <w:rPr>
          <w:rFonts w:ascii="微软雅黑" w:eastAsia="微软雅黑" w:hAnsi="微软雅黑" w:cs="微软雅黑"/>
          <w:sz w:val="22"/>
          <w:szCs w:val="18"/>
        </w:rPr>
      </w:pPr>
      <w:r>
        <w:rPr>
          <w:rFonts w:ascii="微软雅黑" w:eastAsia="微软雅黑" w:hAnsi="微软雅黑" w:cs="微软雅黑" w:hint="eastAsia"/>
          <w:b/>
          <w:sz w:val="22"/>
          <w:szCs w:val="22"/>
        </w:rPr>
        <w:t>（此页以下无正文）</w:t>
      </w:r>
    </w:p>
    <w:p w14:paraId="7A974E81" w14:textId="77777777" w:rsidR="00C10E26" w:rsidRDefault="00E1538D">
      <w:pPr>
        <w:snapToGrid w:val="0"/>
        <w:spacing w:line="480" w:lineRule="exact"/>
        <w:ind w:firstLineChars="200" w:firstLine="440"/>
        <w:rPr>
          <w:rFonts w:ascii="微软雅黑" w:eastAsia="微软雅黑" w:hAnsi="微软雅黑" w:cs="微软雅黑"/>
          <w:b/>
          <w:bCs/>
          <w:sz w:val="22"/>
          <w:szCs w:val="18"/>
        </w:rPr>
      </w:pPr>
      <w:r>
        <w:rPr>
          <w:rFonts w:ascii="微软雅黑" w:eastAsia="微软雅黑" w:hAnsi="微软雅黑" w:cs="微软雅黑" w:hint="eastAsia"/>
          <w:b/>
          <w:bCs/>
          <w:sz w:val="22"/>
          <w:szCs w:val="18"/>
        </w:rPr>
        <w:t>甲方：</w:t>
      </w:r>
      <w:r>
        <w:rPr>
          <w:rFonts w:ascii="微软雅黑" w:eastAsia="微软雅黑" w:hAnsi="微软雅黑" w:cs="微软雅黑" w:hint="eastAsia"/>
          <w:b/>
          <w:bCs/>
          <w:sz w:val="22"/>
          <w:szCs w:val="18"/>
        </w:rPr>
        <w:t xml:space="preserve">                                     </w:t>
      </w:r>
      <w:r>
        <w:rPr>
          <w:rFonts w:ascii="微软雅黑" w:eastAsia="微软雅黑" w:hAnsi="微软雅黑" w:cs="微软雅黑" w:hint="eastAsia"/>
          <w:b/>
          <w:bCs/>
          <w:sz w:val="22"/>
          <w:szCs w:val="18"/>
        </w:rPr>
        <w:t>乙方：（签字）</w:t>
      </w:r>
    </w:p>
    <w:p w14:paraId="19ABAC44" w14:textId="77777777" w:rsidR="00C10E26" w:rsidRDefault="00E1538D">
      <w:pPr>
        <w:snapToGrid w:val="0"/>
        <w:spacing w:line="480" w:lineRule="exact"/>
        <w:ind w:firstLineChars="200" w:firstLine="440"/>
        <w:rPr>
          <w:rFonts w:ascii="微软雅黑" w:eastAsia="微软雅黑" w:hAnsi="微软雅黑" w:cs="微软雅黑"/>
          <w:b/>
          <w:bCs/>
          <w:sz w:val="22"/>
          <w:szCs w:val="18"/>
        </w:rPr>
      </w:pPr>
      <w:r>
        <w:rPr>
          <w:rFonts w:ascii="微软雅黑" w:eastAsia="微软雅黑" w:hAnsi="微软雅黑" w:cs="微软雅黑" w:hint="eastAsia"/>
          <w:b/>
          <w:bCs/>
          <w:sz w:val="22"/>
          <w:szCs w:val="18"/>
        </w:rPr>
        <w:t>签约时间：</w:t>
      </w:r>
      <w:r>
        <w:rPr>
          <w:rFonts w:ascii="微软雅黑" w:eastAsia="微软雅黑" w:hAnsi="微软雅黑" w:cs="微软雅黑" w:hint="eastAsia"/>
          <w:b/>
          <w:bCs/>
          <w:sz w:val="22"/>
          <w:szCs w:val="18"/>
        </w:rPr>
        <w:t xml:space="preserve">                                     </w:t>
      </w:r>
      <w:r>
        <w:rPr>
          <w:rFonts w:ascii="微软雅黑" w:eastAsia="微软雅黑" w:hAnsi="微软雅黑" w:cs="微软雅黑" w:hint="eastAsia"/>
          <w:b/>
          <w:bCs/>
          <w:sz w:val="22"/>
          <w:szCs w:val="18"/>
        </w:rPr>
        <w:t>签约时间：</w:t>
      </w:r>
    </w:p>
    <w:p w14:paraId="69FC7ADA" w14:textId="77777777" w:rsidR="00C10E26" w:rsidRDefault="00C10E26">
      <w:pPr>
        <w:snapToGrid w:val="0"/>
        <w:spacing w:line="480" w:lineRule="exact"/>
        <w:ind w:firstLineChars="200" w:firstLine="440"/>
        <w:rPr>
          <w:rFonts w:ascii="微软雅黑" w:eastAsia="微软雅黑" w:hAnsi="微软雅黑" w:cs="微软雅黑"/>
          <w:b/>
          <w:bCs/>
          <w:sz w:val="22"/>
          <w:szCs w:val="18"/>
        </w:rPr>
      </w:pPr>
    </w:p>
    <w:p w14:paraId="1601E858" w14:textId="77777777" w:rsidR="00C10E26" w:rsidRDefault="00E1538D">
      <w:pPr>
        <w:snapToGrid w:val="0"/>
        <w:spacing w:line="480" w:lineRule="exact"/>
        <w:ind w:firstLineChars="200" w:firstLine="440"/>
        <w:rPr>
          <w:rFonts w:ascii="微软雅黑" w:eastAsia="微软雅黑" w:hAnsi="微软雅黑" w:cs="微软雅黑"/>
          <w:b/>
          <w:bCs/>
          <w:sz w:val="22"/>
          <w:szCs w:val="18"/>
        </w:rPr>
      </w:pPr>
      <w:r>
        <w:rPr>
          <w:rFonts w:ascii="微软雅黑" w:eastAsia="微软雅黑" w:hAnsi="微软雅黑" w:cs="微软雅黑" w:hint="eastAsia"/>
          <w:b/>
          <w:bCs/>
          <w:sz w:val="22"/>
          <w:szCs w:val="18"/>
        </w:rPr>
        <w:t>公司其他放弃优先认购权的股东（签字）：</w:t>
      </w:r>
    </w:p>
    <w:p w14:paraId="623B4811" w14:textId="77777777" w:rsidR="00C10E26" w:rsidRDefault="00E1538D">
      <w:pPr>
        <w:snapToGrid w:val="0"/>
        <w:spacing w:line="480" w:lineRule="exact"/>
        <w:ind w:firstLineChars="200" w:firstLine="440"/>
        <w:rPr>
          <w:rFonts w:ascii="微软雅黑" w:eastAsia="微软雅黑" w:hAnsi="微软雅黑" w:cs="微软雅黑"/>
          <w:b/>
          <w:bCs/>
          <w:sz w:val="22"/>
          <w:szCs w:val="18"/>
        </w:rPr>
      </w:pPr>
      <w:r>
        <w:rPr>
          <w:rFonts w:ascii="微软雅黑" w:eastAsia="微软雅黑" w:hAnsi="微软雅黑" w:cs="微软雅黑" w:hint="eastAsia"/>
          <w:b/>
          <w:bCs/>
          <w:sz w:val="22"/>
          <w:szCs w:val="18"/>
        </w:rPr>
        <w:t>签约时间：</w:t>
      </w:r>
    </w:p>
    <w:p w14:paraId="174894B0" w14:textId="77777777" w:rsidR="00C10E26" w:rsidRDefault="00C10E26">
      <w:pPr>
        <w:snapToGrid w:val="0"/>
        <w:spacing w:line="480" w:lineRule="exact"/>
        <w:rPr>
          <w:rFonts w:ascii="微软雅黑" w:eastAsia="微软雅黑" w:hAnsi="微软雅黑" w:cs="微软雅黑"/>
          <w:sz w:val="20"/>
          <w:szCs w:val="18"/>
        </w:rPr>
      </w:pPr>
    </w:p>
    <w:sectPr w:rsidR="00C10E26">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14A4C"/>
    <w:multiLevelType w:val="singleLevel"/>
    <w:tmpl w:val="55814A4C"/>
    <w:lvl w:ilvl="0">
      <w:start w:val="6"/>
      <w:numFmt w:val="chineseCounting"/>
      <w:suff w:val="space"/>
      <w:lvlText w:val="第%1条"/>
      <w:lvlJc w:val="left"/>
    </w:lvl>
  </w:abstractNum>
  <w:abstractNum w:abstractNumId="1" w15:restartNumberingAfterBreak="0">
    <w:nsid w:val="55814C08"/>
    <w:multiLevelType w:val="singleLevel"/>
    <w:tmpl w:val="55814C08"/>
    <w:lvl w:ilvl="0">
      <w:start w:val="1"/>
      <w:numFmt w:val="decimal"/>
      <w:suff w:val="nothing"/>
      <w:lvlText w:val="%1、"/>
      <w:lvlJc w:val="left"/>
    </w:lvl>
  </w:abstractNum>
  <w:abstractNum w:abstractNumId="2" w15:restartNumberingAfterBreak="0">
    <w:nsid w:val="6EFB69AB"/>
    <w:multiLevelType w:val="multilevel"/>
    <w:tmpl w:val="6EFB69AB"/>
    <w:lvl w:ilvl="0">
      <w:start w:val="1"/>
      <w:numFmt w:val="japaneseCounting"/>
      <w:lvlText w:val="第%1章、"/>
      <w:lvlJc w:val="left"/>
      <w:pPr>
        <w:ind w:left="1080" w:hanging="108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251CD2"/>
    <w:rsid w:val="007445BE"/>
    <w:rsid w:val="00785116"/>
    <w:rsid w:val="007D0799"/>
    <w:rsid w:val="00902858"/>
    <w:rsid w:val="00C0174A"/>
    <w:rsid w:val="00C10E26"/>
    <w:rsid w:val="00E1538D"/>
    <w:rsid w:val="00E35F36"/>
    <w:rsid w:val="00EC06DE"/>
    <w:rsid w:val="00ED671B"/>
    <w:rsid w:val="01DB7918"/>
    <w:rsid w:val="02320327"/>
    <w:rsid w:val="029E0CDB"/>
    <w:rsid w:val="02B81885"/>
    <w:rsid w:val="036B4BAC"/>
    <w:rsid w:val="03970EF3"/>
    <w:rsid w:val="03CE35CB"/>
    <w:rsid w:val="04E81B1A"/>
    <w:rsid w:val="05097AD0"/>
    <w:rsid w:val="05344197"/>
    <w:rsid w:val="064F2365"/>
    <w:rsid w:val="06844DBE"/>
    <w:rsid w:val="06BB7496"/>
    <w:rsid w:val="078A686A"/>
    <w:rsid w:val="0857273B"/>
    <w:rsid w:val="089F41B4"/>
    <w:rsid w:val="08AE3149"/>
    <w:rsid w:val="08FA57C7"/>
    <w:rsid w:val="0966617B"/>
    <w:rsid w:val="096C0084"/>
    <w:rsid w:val="0A451F66"/>
    <w:rsid w:val="0A960A6B"/>
    <w:rsid w:val="0B591E2E"/>
    <w:rsid w:val="0C7F638D"/>
    <w:rsid w:val="0D0230E3"/>
    <w:rsid w:val="0DDA0BC8"/>
    <w:rsid w:val="0E622648"/>
    <w:rsid w:val="0EE05EF8"/>
    <w:rsid w:val="0F004828"/>
    <w:rsid w:val="0F2B146F"/>
    <w:rsid w:val="0F4A6888"/>
    <w:rsid w:val="0F603EC7"/>
    <w:rsid w:val="0F671654"/>
    <w:rsid w:val="1023528A"/>
    <w:rsid w:val="109C3C4F"/>
    <w:rsid w:val="10BD6382"/>
    <w:rsid w:val="136640E2"/>
    <w:rsid w:val="158717DE"/>
    <w:rsid w:val="15D241DC"/>
    <w:rsid w:val="15F42192"/>
    <w:rsid w:val="16352BFB"/>
    <w:rsid w:val="16550F32"/>
    <w:rsid w:val="1696199B"/>
    <w:rsid w:val="16E24019"/>
    <w:rsid w:val="171F05FA"/>
    <w:rsid w:val="17F141D6"/>
    <w:rsid w:val="18324C3F"/>
    <w:rsid w:val="19170735"/>
    <w:rsid w:val="1ABE55EE"/>
    <w:rsid w:val="1B604DF7"/>
    <w:rsid w:val="1BCD57AB"/>
    <w:rsid w:val="1C912F6B"/>
    <w:rsid w:val="1CBB7632"/>
    <w:rsid w:val="1D664248"/>
    <w:rsid w:val="1DC0145E"/>
    <w:rsid w:val="1DD65800"/>
    <w:rsid w:val="1F073974"/>
    <w:rsid w:val="1F31003B"/>
    <w:rsid w:val="1F7D6E36"/>
    <w:rsid w:val="1F880A4A"/>
    <w:rsid w:val="1FEB7469"/>
    <w:rsid w:val="203A62EF"/>
    <w:rsid w:val="204B6589"/>
    <w:rsid w:val="21452025"/>
    <w:rsid w:val="21461CA4"/>
    <w:rsid w:val="219D5F36"/>
    <w:rsid w:val="226A1E07"/>
    <w:rsid w:val="22ED32DA"/>
    <w:rsid w:val="23395957"/>
    <w:rsid w:val="247D056D"/>
    <w:rsid w:val="24D50BFC"/>
    <w:rsid w:val="24ED119F"/>
    <w:rsid w:val="25633CE3"/>
    <w:rsid w:val="25B84A72"/>
    <w:rsid w:val="26FF6F87"/>
    <w:rsid w:val="27C04AC9"/>
    <w:rsid w:val="287A7AF8"/>
    <w:rsid w:val="29E14AC1"/>
    <w:rsid w:val="2A172D9D"/>
    <w:rsid w:val="2A2D713F"/>
    <w:rsid w:val="2AAF4215"/>
    <w:rsid w:val="2B5C5632"/>
    <w:rsid w:val="2C164A61"/>
    <w:rsid w:val="2C4B74B9"/>
    <w:rsid w:val="2DD2603B"/>
    <w:rsid w:val="2DDD43CD"/>
    <w:rsid w:val="2EE6487F"/>
    <w:rsid w:val="2F242165"/>
    <w:rsid w:val="2F424F98"/>
    <w:rsid w:val="2FBA00DA"/>
    <w:rsid w:val="2FF16036"/>
    <w:rsid w:val="3011436C"/>
    <w:rsid w:val="305D3167"/>
    <w:rsid w:val="31BA419D"/>
    <w:rsid w:val="32300AE3"/>
    <w:rsid w:val="323B26F8"/>
    <w:rsid w:val="324D397B"/>
    <w:rsid w:val="329F4EC8"/>
    <w:rsid w:val="32D33B70"/>
    <w:rsid w:val="333F0CA1"/>
    <w:rsid w:val="33540C46"/>
    <w:rsid w:val="338B331E"/>
    <w:rsid w:val="339F7AA5"/>
    <w:rsid w:val="33B77665"/>
    <w:rsid w:val="33E443DD"/>
    <w:rsid w:val="343B1E3D"/>
    <w:rsid w:val="34A17A33"/>
    <w:rsid w:val="34DB3F45"/>
    <w:rsid w:val="36DF1A1F"/>
    <w:rsid w:val="36E5781D"/>
    <w:rsid w:val="36F05BAE"/>
    <w:rsid w:val="370522D0"/>
    <w:rsid w:val="375201D1"/>
    <w:rsid w:val="37BF703E"/>
    <w:rsid w:val="38774730"/>
    <w:rsid w:val="39037B98"/>
    <w:rsid w:val="39BD6FC6"/>
    <w:rsid w:val="39E7368D"/>
    <w:rsid w:val="3A36340C"/>
    <w:rsid w:val="3B0372DD"/>
    <w:rsid w:val="3B0C0187"/>
    <w:rsid w:val="3B59226A"/>
    <w:rsid w:val="3C317D4F"/>
    <w:rsid w:val="3D0B54B4"/>
    <w:rsid w:val="3DBD2D59"/>
    <w:rsid w:val="3E5B60DB"/>
    <w:rsid w:val="3E5B679F"/>
    <w:rsid w:val="3ED969A9"/>
    <w:rsid w:val="3F4A37E5"/>
    <w:rsid w:val="3FD768CC"/>
    <w:rsid w:val="40022F93"/>
    <w:rsid w:val="4039566C"/>
    <w:rsid w:val="409A440B"/>
    <w:rsid w:val="40E63206"/>
    <w:rsid w:val="40FE08AC"/>
    <w:rsid w:val="41464524"/>
    <w:rsid w:val="41947EA6"/>
    <w:rsid w:val="41CA257F"/>
    <w:rsid w:val="41D44EB0"/>
    <w:rsid w:val="423E4ABC"/>
    <w:rsid w:val="42831D2D"/>
    <w:rsid w:val="430B098D"/>
    <w:rsid w:val="437C1F45"/>
    <w:rsid w:val="43FF6C9B"/>
    <w:rsid w:val="4409502C"/>
    <w:rsid w:val="452E518F"/>
    <w:rsid w:val="45351E60"/>
    <w:rsid w:val="45633716"/>
    <w:rsid w:val="45C37881"/>
    <w:rsid w:val="463333B8"/>
    <w:rsid w:val="465316EE"/>
    <w:rsid w:val="469559DB"/>
    <w:rsid w:val="46B53D11"/>
    <w:rsid w:val="47847862"/>
    <w:rsid w:val="484653A1"/>
    <w:rsid w:val="484D103A"/>
    <w:rsid w:val="485C5346"/>
    <w:rsid w:val="49352AAB"/>
    <w:rsid w:val="49825129"/>
    <w:rsid w:val="49E33EC9"/>
    <w:rsid w:val="4A7B5341"/>
    <w:rsid w:val="4AA01CFD"/>
    <w:rsid w:val="4AF4438A"/>
    <w:rsid w:val="4C023EC3"/>
    <w:rsid w:val="4C4F073F"/>
    <w:rsid w:val="4CD17A13"/>
    <w:rsid w:val="4CDB5DA5"/>
    <w:rsid w:val="4D734046"/>
    <w:rsid w:val="4F3007F7"/>
    <w:rsid w:val="4F5167AE"/>
    <w:rsid w:val="4FFD7F4B"/>
    <w:rsid w:val="531639E1"/>
    <w:rsid w:val="535C08D2"/>
    <w:rsid w:val="53BA2E6A"/>
    <w:rsid w:val="53E57531"/>
    <w:rsid w:val="54267F9B"/>
    <w:rsid w:val="54C93027"/>
    <w:rsid w:val="552B1DC7"/>
    <w:rsid w:val="5555648E"/>
    <w:rsid w:val="5796443F"/>
    <w:rsid w:val="57C956CF"/>
    <w:rsid w:val="58021570"/>
    <w:rsid w:val="582C5C37"/>
    <w:rsid w:val="58F16C7A"/>
    <w:rsid w:val="593041E0"/>
    <w:rsid w:val="5A1631D9"/>
    <w:rsid w:val="5AEB22B8"/>
    <w:rsid w:val="5B872136"/>
    <w:rsid w:val="5CD72D5D"/>
    <w:rsid w:val="5DDB4B89"/>
    <w:rsid w:val="5DFF7AD9"/>
    <w:rsid w:val="5E1D0E75"/>
    <w:rsid w:val="5E4951BD"/>
    <w:rsid w:val="5EC90F8E"/>
    <w:rsid w:val="5F212CA2"/>
    <w:rsid w:val="5F4D6FE9"/>
    <w:rsid w:val="5FC11526"/>
    <w:rsid w:val="608E53F7"/>
    <w:rsid w:val="60B47835"/>
    <w:rsid w:val="60E9228D"/>
    <w:rsid w:val="6160574F"/>
    <w:rsid w:val="61DB091C"/>
    <w:rsid w:val="62C75F9B"/>
    <w:rsid w:val="63D66158"/>
    <w:rsid w:val="658713A2"/>
    <w:rsid w:val="65F56152"/>
    <w:rsid w:val="66B87515"/>
    <w:rsid w:val="67302657"/>
    <w:rsid w:val="677C4CD5"/>
    <w:rsid w:val="679113F7"/>
    <w:rsid w:val="67957DFD"/>
    <w:rsid w:val="686B6B5C"/>
    <w:rsid w:val="69382A2C"/>
    <w:rsid w:val="696E0D08"/>
    <w:rsid w:val="6B01589B"/>
    <w:rsid w:val="6B213BD1"/>
    <w:rsid w:val="6BF47BB4"/>
    <w:rsid w:val="6C0F21D5"/>
    <w:rsid w:val="6D144001"/>
    <w:rsid w:val="6D9013CC"/>
    <w:rsid w:val="6DED1766"/>
    <w:rsid w:val="6E0F771C"/>
    <w:rsid w:val="6E405C45"/>
    <w:rsid w:val="6E711527"/>
    <w:rsid w:val="6EFC1923"/>
    <w:rsid w:val="6F1E78D9"/>
    <w:rsid w:val="6F285C6B"/>
    <w:rsid w:val="6FAA7DC7"/>
    <w:rsid w:val="7012146B"/>
    <w:rsid w:val="70992649"/>
    <w:rsid w:val="70AF47ED"/>
    <w:rsid w:val="71267CAF"/>
    <w:rsid w:val="71465FE5"/>
    <w:rsid w:val="71F524A7"/>
    <w:rsid w:val="722A535E"/>
    <w:rsid w:val="727D36F1"/>
    <w:rsid w:val="730F0E54"/>
    <w:rsid w:val="73B33B60"/>
    <w:rsid w:val="73E82D35"/>
    <w:rsid w:val="74AB40F8"/>
    <w:rsid w:val="759A5F7F"/>
    <w:rsid w:val="760C2A3B"/>
    <w:rsid w:val="763C5788"/>
    <w:rsid w:val="7721127E"/>
    <w:rsid w:val="77A26354"/>
    <w:rsid w:val="78066079"/>
    <w:rsid w:val="784F7772"/>
    <w:rsid w:val="78711EA5"/>
    <w:rsid w:val="79096BA0"/>
    <w:rsid w:val="79C11BD2"/>
    <w:rsid w:val="79F80A27"/>
    <w:rsid w:val="7A230972"/>
    <w:rsid w:val="7A385094"/>
    <w:rsid w:val="7C4B59F8"/>
    <w:rsid w:val="7CFA4897"/>
    <w:rsid w:val="7E9114B5"/>
    <w:rsid w:val="7EC2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D249"/>
  <w15:docId w15:val="{239A4664-CAD9-4625-9A2A-220AB920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1">
    <w:name w:val="列表段落1"/>
    <w:basedOn w:val="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公司</dc:title>
  <dc:creator>M2</dc:creator>
  <cp:lastModifiedBy>1 1</cp:lastModifiedBy>
  <cp:revision>10</cp:revision>
  <dcterms:created xsi:type="dcterms:W3CDTF">2015-05-17T02:37:00Z</dcterms:created>
  <dcterms:modified xsi:type="dcterms:W3CDTF">2021-07-29T04:48:00Z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v1.0_mb_30klPzPTw/PDKZhuoU+bgw==</vt:lpwstr>
  </property>
</Properties>
</file>