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41" w:rsidRPr="003C3886" w:rsidRDefault="00213941" w:rsidP="00E00642">
      <w:pPr>
        <w:spacing w:line="220" w:lineRule="atLeast"/>
        <w:jc w:val="center"/>
        <w:rPr>
          <w:rFonts w:asciiTheme="minorEastAsia" w:eastAsiaTheme="minorEastAsia" w:hAnsiTheme="minorEastAsia"/>
          <w:b/>
          <w:sz w:val="44"/>
          <w:szCs w:val="44"/>
        </w:rPr>
      </w:pPr>
      <w:r w:rsidRPr="003C3886">
        <w:rPr>
          <w:rFonts w:asciiTheme="minorEastAsia" w:eastAsiaTheme="minorEastAsia" w:hAnsiTheme="minorEastAsia" w:hint="eastAsia"/>
          <w:b/>
          <w:sz w:val="44"/>
          <w:szCs w:val="44"/>
        </w:rPr>
        <w:t>股权结构设计</w:t>
      </w:r>
    </w:p>
    <w:p w:rsidR="00F92838" w:rsidRPr="003C3886" w:rsidRDefault="00F92838" w:rsidP="00E00642">
      <w:pPr>
        <w:pStyle w:val="a7"/>
        <w:spacing w:line="420" w:lineRule="atLeast"/>
        <w:jc w:val="both"/>
        <w:rPr>
          <w:rFonts w:asciiTheme="minorEastAsia" w:eastAsiaTheme="minorEastAsia" w:hAnsiTheme="minorEastAsia"/>
          <w:b/>
        </w:rPr>
      </w:pPr>
      <w:r w:rsidRPr="003C3886">
        <w:rPr>
          <w:rFonts w:asciiTheme="minorEastAsia" w:eastAsiaTheme="minorEastAsia" w:hAnsiTheme="minorEastAsia" w:hint="eastAsia"/>
          <w:b/>
        </w:rPr>
        <w:t>一、公司类型的选择</w:t>
      </w:r>
    </w:p>
    <w:p w:rsidR="00ED4333" w:rsidRPr="003C3886" w:rsidRDefault="00FA3852" w:rsidP="003E1916">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设立新公司首先要确定公司的类型，在中国公司分为有限责任公司和股份有限公司两种。</w:t>
      </w:r>
    </w:p>
    <w:p w:rsidR="003C3886" w:rsidRPr="003C3886" w:rsidRDefault="00FA3852" w:rsidP="00E00642">
      <w:pPr>
        <w:pStyle w:val="a7"/>
        <w:spacing w:line="420" w:lineRule="atLeast"/>
        <w:jc w:val="both"/>
        <w:rPr>
          <w:rFonts w:asciiTheme="minorEastAsia" w:eastAsiaTheme="minorEastAsia" w:hAnsiTheme="minorEastAsia"/>
          <w:b/>
        </w:rPr>
      </w:pPr>
      <w:r w:rsidRPr="003C3886">
        <w:rPr>
          <w:rFonts w:asciiTheme="minorEastAsia" w:eastAsiaTheme="minorEastAsia" w:hAnsiTheme="minorEastAsia" w:hint="eastAsia"/>
          <w:b/>
        </w:rPr>
        <w:t>有限责任公司和股份有限公司的区别在与：</w:t>
      </w:r>
    </w:p>
    <w:p w:rsidR="00FA3852"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1.</w:t>
      </w:r>
      <w:r w:rsidR="009C6C07" w:rsidRPr="003C3886">
        <w:rPr>
          <w:rFonts w:asciiTheme="minorEastAsia" w:eastAsiaTheme="minorEastAsia" w:hAnsiTheme="minorEastAsia"/>
        </w:rPr>
        <w:t>两种公司</w:t>
      </w:r>
      <w:r w:rsidR="009C6C07" w:rsidRPr="003C3886">
        <w:rPr>
          <w:rFonts w:asciiTheme="minorEastAsia" w:eastAsiaTheme="minorEastAsia" w:hAnsiTheme="minorEastAsia" w:hint="eastAsia"/>
        </w:rPr>
        <w:t>的</w:t>
      </w:r>
      <w:r w:rsidR="009C6C07" w:rsidRPr="003C3886">
        <w:rPr>
          <w:rFonts w:asciiTheme="minorEastAsia" w:eastAsiaTheme="minorEastAsia" w:hAnsiTheme="minorEastAsia"/>
        </w:rPr>
        <w:t>成立条件不同。有限责任公司的股东人数，有最高和最低的要求，股份有限公司的股东人数，只有最低要求，没有最高要求。</w:t>
      </w:r>
    </w:p>
    <w:p w:rsidR="009C6C07"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2.</w:t>
      </w:r>
      <w:r w:rsidR="009C6C07" w:rsidRPr="003C3886">
        <w:rPr>
          <w:rFonts w:asciiTheme="minorEastAsia" w:eastAsiaTheme="minorEastAsia" w:hAnsiTheme="minorEastAsia"/>
        </w:rPr>
        <w:t>两种公司</w:t>
      </w:r>
      <w:r w:rsidR="009C6C07" w:rsidRPr="003C3886">
        <w:rPr>
          <w:rFonts w:asciiTheme="minorEastAsia" w:eastAsiaTheme="minorEastAsia" w:hAnsiTheme="minorEastAsia" w:hint="eastAsia"/>
        </w:rPr>
        <w:t>的</w:t>
      </w:r>
      <w:hyperlink r:id="rId7" w:tgtFrame="_blank" w:history="1">
        <w:r w:rsidR="009C6C07" w:rsidRPr="003C3886">
          <w:rPr>
            <w:rFonts w:asciiTheme="minorEastAsia" w:eastAsiaTheme="minorEastAsia" w:hAnsiTheme="minorEastAsia"/>
          </w:rPr>
          <w:t>募集资金</w:t>
        </w:r>
      </w:hyperlink>
      <w:r w:rsidR="009C6C07" w:rsidRPr="003C3886">
        <w:rPr>
          <w:rFonts w:asciiTheme="minorEastAsia" w:eastAsiaTheme="minorEastAsia" w:hAnsiTheme="minorEastAsia" w:hint="eastAsia"/>
        </w:rPr>
        <w:t>方式</w:t>
      </w:r>
      <w:r w:rsidR="009C6C07" w:rsidRPr="003C3886">
        <w:rPr>
          <w:rFonts w:asciiTheme="minorEastAsia" w:eastAsiaTheme="minorEastAsia" w:hAnsiTheme="minorEastAsia"/>
        </w:rPr>
        <w:t>不同。有限责任公司只能由</w:t>
      </w:r>
      <w:hyperlink r:id="rId8" w:tgtFrame="_blank" w:history="1">
        <w:r w:rsidR="009C6C07" w:rsidRPr="003C3886">
          <w:rPr>
            <w:rFonts w:asciiTheme="minorEastAsia" w:eastAsiaTheme="minorEastAsia" w:hAnsiTheme="minorEastAsia"/>
          </w:rPr>
          <w:t>发起人</w:t>
        </w:r>
      </w:hyperlink>
      <w:r w:rsidR="009C6C07" w:rsidRPr="003C3886">
        <w:rPr>
          <w:rFonts w:asciiTheme="minorEastAsia" w:eastAsiaTheme="minorEastAsia" w:hAnsiTheme="minorEastAsia"/>
        </w:rPr>
        <w:t>集资，不能向社会公开</w:t>
      </w:r>
      <w:hyperlink r:id="rId9" w:tgtFrame="_blank" w:history="1">
        <w:r w:rsidR="009C6C07" w:rsidRPr="003C3886">
          <w:rPr>
            <w:rFonts w:asciiTheme="minorEastAsia" w:eastAsiaTheme="minorEastAsia" w:hAnsiTheme="minorEastAsia"/>
          </w:rPr>
          <w:t>募集资金</w:t>
        </w:r>
      </w:hyperlink>
      <w:r w:rsidR="009C6C07" w:rsidRPr="003C3886">
        <w:rPr>
          <w:rFonts w:asciiTheme="minorEastAsia" w:eastAsiaTheme="minorEastAsia" w:hAnsiTheme="minorEastAsia"/>
        </w:rPr>
        <w:t>，股份有限公司可以向社会公开</w:t>
      </w:r>
      <w:hyperlink r:id="rId10" w:tgtFrame="_blank" w:history="1">
        <w:r w:rsidR="009C6C07" w:rsidRPr="003C3886">
          <w:rPr>
            <w:rFonts w:asciiTheme="minorEastAsia" w:eastAsiaTheme="minorEastAsia" w:hAnsiTheme="minorEastAsia"/>
          </w:rPr>
          <w:t>募集资金</w:t>
        </w:r>
      </w:hyperlink>
      <w:r w:rsidR="009C6C07" w:rsidRPr="003C3886">
        <w:rPr>
          <w:rFonts w:asciiTheme="minorEastAsia" w:eastAsiaTheme="minorEastAsia" w:hAnsiTheme="minorEastAsia"/>
        </w:rPr>
        <w:t>；</w:t>
      </w:r>
    </w:p>
    <w:p w:rsidR="009C6C07"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3.</w:t>
      </w:r>
      <w:r w:rsidR="009C6C07" w:rsidRPr="003C3886">
        <w:rPr>
          <w:rFonts w:asciiTheme="minorEastAsia" w:eastAsiaTheme="minorEastAsia" w:hAnsiTheme="minorEastAsia"/>
        </w:rPr>
        <w:t>两种公司的</w:t>
      </w:r>
      <w:hyperlink r:id="rId11" w:tgtFrame="_blank" w:history="1">
        <w:r w:rsidR="009C6C07" w:rsidRPr="003C3886">
          <w:rPr>
            <w:rFonts w:asciiTheme="minorEastAsia" w:eastAsiaTheme="minorEastAsia" w:hAnsiTheme="minorEastAsia"/>
          </w:rPr>
          <w:t>股份转让</w:t>
        </w:r>
      </w:hyperlink>
      <w:r w:rsidR="009C6C07" w:rsidRPr="003C3886">
        <w:rPr>
          <w:rFonts w:asciiTheme="minorEastAsia" w:eastAsiaTheme="minorEastAsia" w:hAnsiTheme="minorEastAsia"/>
        </w:rPr>
        <w:t>难易程度不同。在有限责任公司中，股东转让自己的出资有严格的要求，受到的限制较多，比较困难；在股份有限公司中，股东转让自己的股份比较自由，不象有限责任公司那样困难。</w:t>
      </w:r>
    </w:p>
    <w:p w:rsidR="009C6C07"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4.</w:t>
      </w:r>
      <w:r w:rsidR="009C6C07" w:rsidRPr="003C3886">
        <w:rPr>
          <w:rFonts w:asciiTheme="minorEastAsia" w:eastAsiaTheme="minorEastAsia" w:hAnsiTheme="minorEastAsia"/>
        </w:rPr>
        <w:t>两种公司的股权证明形式不同。在有限责任公司中，股东的股权证明是</w:t>
      </w:r>
      <w:hyperlink r:id="rId12" w:tgtFrame="_blank" w:history="1">
        <w:r w:rsidR="009C6C07" w:rsidRPr="003C3886">
          <w:rPr>
            <w:rFonts w:asciiTheme="minorEastAsia" w:eastAsiaTheme="minorEastAsia" w:hAnsiTheme="minorEastAsia"/>
          </w:rPr>
          <w:t>出资证明书</w:t>
        </w:r>
      </w:hyperlink>
      <w:r w:rsidR="009C6C07" w:rsidRPr="003C3886">
        <w:rPr>
          <w:rFonts w:asciiTheme="minorEastAsia" w:eastAsiaTheme="minorEastAsia" w:hAnsiTheme="minorEastAsia"/>
        </w:rPr>
        <w:t>，</w:t>
      </w:r>
      <w:hyperlink r:id="rId13" w:tgtFrame="_blank" w:history="1">
        <w:r w:rsidR="009C6C07" w:rsidRPr="003C3886">
          <w:rPr>
            <w:rFonts w:asciiTheme="minorEastAsia" w:eastAsiaTheme="minorEastAsia" w:hAnsiTheme="minorEastAsia"/>
          </w:rPr>
          <w:t>出资证明书</w:t>
        </w:r>
      </w:hyperlink>
      <w:r w:rsidR="009C6C07" w:rsidRPr="003C3886">
        <w:rPr>
          <w:rFonts w:asciiTheme="minorEastAsia" w:eastAsiaTheme="minorEastAsia" w:hAnsiTheme="minorEastAsia"/>
        </w:rPr>
        <w:t>不能转让、流通；在股份有限公司中，股东的股权证明是股票，即股东所持有的股份是以股票的形式来体现，股票是公司签发的证明股东所持股份的凭证，股票可以转让、流通。</w:t>
      </w:r>
    </w:p>
    <w:p w:rsidR="009C6C07"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5.</w:t>
      </w:r>
      <w:r w:rsidR="009C6C07" w:rsidRPr="003C3886">
        <w:rPr>
          <w:rFonts w:asciiTheme="minorEastAsia" w:eastAsiaTheme="minorEastAsia" w:hAnsiTheme="minorEastAsia"/>
        </w:rPr>
        <w:t>两种公司的</w:t>
      </w:r>
      <w:hyperlink r:id="rId14" w:tgtFrame="_blank" w:history="1">
        <w:r w:rsidR="009C6C07" w:rsidRPr="003C3886">
          <w:rPr>
            <w:rFonts w:asciiTheme="minorEastAsia" w:eastAsiaTheme="minorEastAsia" w:hAnsiTheme="minorEastAsia"/>
          </w:rPr>
          <w:t>股东会</w:t>
        </w:r>
      </w:hyperlink>
      <w:r w:rsidR="009C6C07" w:rsidRPr="003C3886">
        <w:rPr>
          <w:rFonts w:asciiTheme="minorEastAsia" w:eastAsiaTheme="minorEastAsia" w:hAnsiTheme="minorEastAsia"/>
        </w:rPr>
        <w:t>、</w:t>
      </w:r>
      <w:hyperlink r:id="rId15" w:tgtFrame="_blank" w:history="1">
        <w:r w:rsidR="009C6C07" w:rsidRPr="003C3886">
          <w:rPr>
            <w:rFonts w:asciiTheme="minorEastAsia" w:eastAsiaTheme="minorEastAsia" w:hAnsiTheme="minorEastAsia"/>
          </w:rPr>
          <w:t>董事会</w:t>
        </w:r>
      </w:hyperlink>
      <w:r w:rsidR="009C6C07" w:rsidRPr="003C3886">
        <w:rPr>
          <w:rFonts w:asciiTheme="minorEastAsia" w:eastAsiaTheme="minorEastAsia" w:hAnsiTheme="minorEastAsia"/>
        </w:rPr>
        <w:t>权限大小和</w:t>
      </w:r>
      <w:hyperlink r:id="rId16" w:tgtFrame="_blank" w:history="1">
        <w:r w:rsidR="009C6C07" w:rsidRPr="003C3886">
          <w:rPr>
            <w:rFonts w:asciiTheme="minorEastAsia" w:eastAsiaTheme="minorEastAsia" w:hAnsiTheme="minorEastAsia"/>
          </w:rPr>
          <w:t>两权分离</w:t>
        </w:r>
      </w:hyperlink>
      <w:r w:rsidR="009C6C07" w:rsidRPr="003C3886">
        <w:rPr>
          <w:rFonts w:asciiTheme="minorEastAsia" w:eastAsiaTheme="minorEastAsia" w:hAnsiTheme="minorEastAsia"/>
        </w:rPr>
        <w:t>程度不同。在有限责任公司中，由于股东人数有上限，人数相对来计比较少，召开</w:t>
      </w:r>
      <w:hyperlink r:id="rId17" w:tgtFrame="_blank" w:history="1">
        <w:r w:rsidR="009C6C07" w:rsidRPr="003C3886">
          <w:rPr>
            <w:rFonts w:asciiTheme="minorEastAsia" w:eastAsiaTheme="minorEastAsia" w:hAnsiTheme="minorEastAsia"/>
          </w:rPr>
          <w:t>股东会</w:t>
        </w:r>
      </w:hyperlink>
      <w:r w:rsidR="009C6C07" w:rsidRPr="003C3886">
        <w:rPr>
          <w:rFonts w:asciiTheme="minorEastAsia" w:eastAsiaTheme="minorEastAsia" w:hAnsiTheme="minorEastAsia"/>
        </w:rPr>
        <w:t>等也比较方便，因此</w:t>
      </w:r>
      <w:hyperlink r:id="rId18" w:tgtFrame="_blank" w:history="1">
        <w:r w:rsidR="009C6C07" w:rsidRPr="003C3886">
          <w:rPr>
            <w:rFonts w:asciiTheme="minorEastAsia" w:eastAsiaTheme="minorEastAsia" w:hAnsiTheme="minorEastAsia"/>
          </w:rPr>
          <w:t>股东会</w:t>
        </w:r>
      </w:hyperlink>
      <w:r w:rsidR="009C6C07" w:rsidRPr="003C3886">
        <w:rPr>
          <w:rFonts w:asciiTheme="minorEastAsia" w:eastAsiaTheme="minorEastAsia" w:hAnsiTheme="minorEastAsia"/>
        </w:rPr>
        <w:t>的权限较大，董事经常是由股东自己兼任的，在所有权和</w:t>
      </w:r>
      <w:hyperlink r:id="rId19" w:tgtFrame="_blank" w:history="1">
        <w:r w:rsidR="009C6C07" w:rsidRPr="003C3886">
          <w:rPr>
            <w:rFonts w:asciiTheme="minorEastAsia" w:eastAsiaTheme="minorEastAsia" w:hAnsiTheme="minorEastAsia"/>
          </w:rPr>
          <w:t>经营权</w:t>
        </w:r>
      </w:hyperlink>
      <w:r w:rsidR="009C6C07" w:rsidRPr="003C3886">
        <w:rPr>
          <w:rFonts w:asciiTheme="minorEastAsia" w:eastAsiaTheme="minorEastAsia" w:hAnsiTheme="minorEastAsia"/>
        </w:rPr>
        <w:t>的分离上，程度较低；在股份有限公司中，由于股东人数没有上限，人数较多且分散，召开股东会比较困难，股东会的议事程序也比较复杂，所以股东会的权限有所限制，</w:t>
      </w:r>
      <w:hyperlink r:id="rId20" w:tgtFrame="_blank" w:history="1">
        <w:r w:rsidR="009C6C07" w:rsidRPr="003C3886">
          <w:rPr>
            <w:rFonts w:asciiTheme="minorEastAsia" w:eastAsiaTheme="minorEastAsia" w:hAnsiTheme="minorEastAsia"/>
          </w:rPr>
          <w:t>董事会</w:t>
        </w:r>
      </w:hyperlink>
      <w:r w:rsidR="009C6C07" w:rsidRPr="003C3886">
        <w:rPr>
          <w:rFonts w:asciiTheme="minorEastAsia" w:eastAsiaTheme="minorEastAsia" w:hAnsiTheme="minorEastAsia"/>
        </w:rPr>
        <w:t>的权限较大，在所有权和</w:t>
      </w:r>
      <w:hyperlink r:id="rId21" w:tgtFrame="_blank" w:history="1">
        <w:r w:rsidR="009C6C07" w:rsidRPr="003C3886">
          <w:rPr>
            <w:rFonts w:asciiTheme="minorEastAsia" w:eastAsiaTheme="minorEastAsia" w:hAnsiTheme="minorEastAsia"/>
          </w:rPr>
          <w:t>经营权</w:t>
        </w:r>
      </w:hyperlink>
      <w:r w:rsidR="009C6C07" w:rsidRPr="003C3886">
        <w:rPr>
          <w:rFonts w:asciiTheme="minorEastAsia" w:eastAsiaTheme="minorEastAsia" w:hAnsiTheme="minorEastAsia"/>
        </w:rPr>
        <w:t>的分离上，程度也比较高。</w:t>
      </w:r>
    </w:p>
    <w:p w:rsidR="009C6C07"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6.</w:t>
      </w:r>
      <w:r w:rsidR="009C6C07" w:rsidRPr="003C3886">
        <w:rPr>
          <w:rFonts w:asciiTheme="minorEastAsia" w:eastAsiaTheme="minorEastAsia" w:hAnsiTheme="minorEastAsia"/>
        </w:rPr>
        <w:t>两种公司的</w:t>
      </w:r>
      <w:hyperlink r:id="rId22" w:tgtFrame="_blank" w:history="1">
        <w:r w:rsidR="009C6C07" w:rsidRPr="003C3886">
          <w:rPr>
            <w:rFonts w:asciiTheme="minorEastAsia" w:eastAsiaTheme="minorEastAsia" w:hAnsiTheme="minorEastAsia"/>
          </w:rPr>
          <w:t>财务状况</w:t>
        </w:r>
      </w:hyperlink>
      <w:r w:rsidR="009C6C07" w:rsidRPr="003C3886">
        <w:rPr>
          <w:rFonts w:asciiTheme="minorEastAsia" w:eastAsiaTheme="minorEastAsia" w:hAnsiTheme="minorEastAsia"/>
        </w:rPr>
        <w:t>的公开程度不同。在有限责任公司中，由于公司的人数有限，财务</w:t>
      </w:r>
      <w:hyperlink r:id="rId23" w:tgtFrame="_blank" w:history="1">
        <w:r w:rsidR="009C6C07" w:rsidRPr="003C3886">
          <w:rPr>
            <w:rFonts w:asciiTheme="minorEastAsia" w:eastAsiaTheme="minorEastAsia" w:hAnsiTheme="minorEastAsia"/>
          </w:rPr>
          <w:t>会计报表</w:t>
        </w:r>
      </w:hyperlink>
      <w:r w:rsidR="009C6C07" w:rsidRPr="003C3886">
        <w:rPr>
          <w:rFonts w:asciiTheme="minorEastAsia" w:eastAsiaTheme="minorEastAsia" w:hAnsiTheme="minorEastAsia"/>
        </w:rPr>
        <w:t>可以不经过</w:t>
      </w:r>
      <w:hyperlink r:id="rId24" w:tgtFrame="_blank" w:history="1">
        <w:r w:rsidR="009C6C07" w:rsidRPr="003C3886">
          <w:rPr>
            <w:rFonts w:asciiTheme="minorEastAsia" w:eastAsiaTheme="minorEastAsia" w:hAnsiTheme="minorEastAsia"/>
          </w:rPr>
          <w:t>注册会计师</w:t>
        </w:r>
      </w:hyperlink>
      <w:r w:rsidR="009C6C07" w:rsidRPr="003C3886">
        <w:rPr>
          <w:rFonts w:asciiTheme="minorEastAsia" w:eastAsiaTheme="minorEastAsia" w:hAnsiTheme="minorEastAsia"/>
        </w:rPr>
        <w:t>的审计，也可以不公告，只要按照规定期限送交各股东就行了；在股份有限公司中，由于股东人数众多很难</w:t>
      </w:r>
      <w:r w:rsidR="009C6C07" w:rsidRPr="003C3886">
        <w:rPr>
          <w:rFonts w:asciiTheme="minorEastAsia" w:eastAsiaTheme="minorEastAsia" w:hAnsiTheme="minorEastAsia"/>
        </w:rPr>
        <w:lastRenderedPageBreak/>
        <w:t>分类，所以</w:t>
      </w:r>
      <w:hyperlink r:id="rId25" w:tgtFrame="_blank" w:history="1">
        <w:r w:rsidR="009C6C07" w:rsidRPr="003C3886">
          <w:rPr>
            <w:rFonts w:asciiTheme="minorEastAsia" w:eastAsiaTheme="minorEastAsia" w:hAnsiTheme="minorEastAsia"/>
          </w:rPr>
          <w:t>会计报表</w:t>
        </w:r>
      </w:hyperlink>
      <w:r w:rsidR="009C6C07" w:rsidRPr="003C3886">
        <w:rPr>
          <w:rFonts w:asciiTheme="minorEastAsia" w:eastAsiaTheme="minorEastAsia" w:hAnsiTheme="minorEastAsia"/>
        </w:rPr>
        <w:t>必须要经过</w:t>
      </w:r>
      <w:hyperlink r:id="rId26" w:tgtFrame="_blank" w:history="1">
        <w:r w:rsidR="009C6C07" w:rsidRPr="003C3886">
          <w:rPr>
            <w:rFonts w:asciiTheme="minorEastAsia" w:eastAsiaTheme="minorEastAsia" w:hAnsiTheme="minorEastAsia"/>
          </w:rPr>
          <w:t>注册会计师</w:t>
        </w:r>
      </w:hyperlink>
      <w:r w:rsidR="009C6C07" w:rsidRPr="003C3886">
        <w:rPr>
          <w:rFonts w:asciiTheme="minorEastAsia" w:eastAsiaTheme="minorEastAsia" w:hAnsiTheme="minorEastAsia"/>
        </w:rPr>
        <w:t>的审计并出具报告，还要存档以便股东查阅，其中以</w:t>
      </w:r>
      <w:hyperlink r:id="rId27" w:tgtFrame="_blank" w:history="1">
        <w:r w:rsidR="009C6C07" w:rsidRPr="003C3886">
          <w:rPr>
            <w:rFonts w:asciiTheme="minorEastAsia" w:eastAsiaTheme="minorEastAsia" w:hAnsiTheme="minorEastAsia"/>
          </w:rPr>
          <w:t>募集设立</w:t>
        </w:r>
      </w:hyperlink>
      <w:r w:rsidR="009C6C07" w:rsidRPr="003C3886">
        <w:rPr>
          <w:rFonts w:asciiTheme="minorEastAsia" w:eastAsiaTheme="minorEastAsia" w:hAnsiTheme="minorEastAsia"/>
        </w:rPr>
        <w:t>方式成立的股份有限公司，还必须要公告其</w:t>
      </w:r>
      <w:hyperlink r:id="rId28" w:tgtFrame="_blank" w:history="1">
        <w:r w:rsidR="009C6C07" w:rsidRPr="003C3886">
          <w:rPr>
            <w:rFonts w:asciiTheme="minorEastAsia" w:eastAsiaTheme="minorEastAsia" w:hAnsiTheme="minorEastAsia"/>
          </w:rPr>
          <w:t>财务会计报告</w:t>
        </w:r>
      </w:hyperlink>
      <w:r w:rsidR="009C6C07" w:rsidRPr="003C3886">
        <w:rPr>
          <w:rFonts w:asciiTheme="minorEastAsia" w:eastAsiaTheme="minorEastAsia" w:hAnsiTheme="minorEastAsia"/>
        </w:rPr>
        <w:t>。</w:t>
      </w:r>
    </w:p>
    <w:p w:rsidR="009C6C07" w:rsidRPr="003C3886" w:rsidRDefault="009C6C07" w:rsidP="00E00642">
      <w:pPr>
        <w:pStyle w:val="a5"/>
        <w:spacing w:line="220" w:lineRule="atLeast"/>
        <w:ind w:left="405" w:firstLineChars="0" w:firstLine="0"/>
        <w:jc w:val="both"/>
        <w:rPr>
          <w:rFonts w:asciiTheme="minorEastAsia" w:eastAsiaTheme="minorEastAsia" w:hAnsiTheme="minorEastAsia"/>
          <w:sz w:val="24"/>
          <w:szCs w:val="24"/>
        </w:rPr>
      </w:pPr>
    </w:p>
    <w:p w:rsidR="009C6C07" w:rsidRPr="003C3886" w:rsidRDefault="009C6C07" w:rsidP="00E00642">
      <w:pPr>
        <w:pStyle w:val="a7"/>
        <w:spacing w:line="420" w:lineRule="atLeast"/>
        <w:jc w:val="both"/>
        <w:rPr>
          <w:rFonts w:asciiTheme="minorEastAsia" w:eastAsiaTheme="minorEastAsia" w:hAnsiTheme="minorEastAsia"/>
          <w:b/>
        </w:rPr>
      </w:pPr>
      <w:r w:rsidRPr="003C3886">
        <w:rPr>
          <w:rFonts w:asciiTheme="minorEastAsia" w:eastAsiaTheme="minorEastAsia" w:hAnsiTheme="minorEastAsia"/>
          <w:b/>
        </w:rPr>
        <w:t>有限责任公司的优点有：</w:t>
      </w:r>
    </w:p>
    <w:p w:rsidR="009C6C07" w:rsidRPr="003C3886" w:rsidRDefault="009C6C07" w:rsidP="00E00642">
      <w:pPr>
        <w:pStyle w:val="a7"/>
        <w:spacing w:line="420" w:lineRule="atLeast"/>
        <w:jc w:val="both"/>
        <w:rPr>
          <w:rFonts w:asciiTheme="minorEastAsia" w:eastAsiaTheme="minorEastAsia" w:hAnsiTheme="minorEastAsia"/>
        </w:rPr>
      </w:pPr>
      <w:r w:rsidRPr="003C3886">
        <w:rPr>
          <w:rFonts w:asciiTheme="minorEastAsia" w:eastAsiaTheme="minorEastAsia" w:hAnsiTheme="minorEastAsia"/>
        </w:rPr>
        <w:t xml:space="preserve">　　1、设立程序简便</w:t>
      </w:r>
      <w:r w:rsidR="003C3886">
        <w:rPr>
          <w:rFonts w:asciiTheme="minorEastAsia" w:eastAsiaTheme="minorEastAsia" w:hAnsiTheme="minorEastAsia" w:hint="eastAsia"/>
        </w:rPr>
        <w:t>；</w:t>
      </w:r>
    </w:p>
    <w:p w:rsidR="009C6C07" w:rsidRPr="003C3886" w:rsidRDefault="009C6C07" w:rsidP="00E00642">
      <w:pPr>
        <w:pStyle w:val="a7"/>
        <w:spacing w:line="420" w:lineRule="atLeast"/>
        <w:jc w:val="both"/>
        <w:rPr>
          <w:rFonts w:asciiTheme="minorEastAsia" w:eastAsiaTheme="minorEastAsia" w:hAnsiTheme="minorEastAsia"/>
        </w:rPr>
      </w:pPr>
      <w:r w:rsidRPr="003C3886">
        <w:rPr>
          <w:rFonts w:asciiTheme="minorEastAsia" w:eastAsiaTheme="minorEastAsia" w:hAnsiTheme="minorEastAsia"/>
        </w:rPr>
        <w:t xml:space="preserve">　　2、便于股东对公司的监控;公司秘密不易泄漏</w:t>
      </w:r>
      <w:r w:rsidR="003C3886">
        <w:rPr>
          <w:rFonts w:asciiTheme="minorEastAsia" w:eastAsiaTheme="minorEastAsia" w:hAnsiTheme="minorEastAsia" w:hint="eastAsia"/>
        </w:rPr>
        <w:t>；</w:t>
      </w:r>
    </w:p>
    <w:p w:rsidR="009C6C07" w:rsidRPr="003C3886" w:rsidRDefault="009C6C07" w:rsidP="00E00642">
      <w:pPr>
        <w:pStyle w:val="a7"/>
        <w:spacing w:line="420" w:lineRule="atLeast"/>
        <w:ind w:firstLine="465"/>
        <w:jc w:val="both"/>
        <w:rPr>
          <w:rFonts w:asciiTheme="minorEastAsia" w:eastAsiaTheme="minorEastAsia" w:hAnsiTheme="minorEastAsia"/>
        </w:rPr>
      </w:pPr>
      <w:r w:rsidRPr="003C3886">
        <w:rPr>
          <w:rFonts w:asciiTheme="minorEastAsia" w:eastAsiaTheme="minorEastAsia" w:hAnsiTheme="minorEastAsia"/>
        </w:rPr>
        <w:t>3、股权集中，有利于增强股东的责任心。</w:t>
      </w:r>
    </w:p>
    <w:p w:rsidR="009C6C07" w:rsidRPr="003C3886" w:rsidRDefault="009C6C07" w:rsidP="00E00642">
      <w:pPr>
        <w:pStyle w:val="a7"/>
        <w:spacing w:line="420" w:lineRule="atLeast"/>
        <w:jc w:val="both"/>
        <w:rPr>
          <w:rFonts w:asciiTheme="minorEastAsia" w:eastAsiaTheme="minorEastAsia" w:hAnsiTheme="minorEastAsia"/>
          <w:b/>
        </w:rPr>
      </w:pPr>
      <w:r w:rsidRPr="003C3886">
        <w:rPr>
          <w:rFonts w:asciiTheme="minorEastAsia" w:eastAsiaTheme="minorEastAsia" w:hAnsiTheme="minorEastAsia"/>
          <w:b/>
        </w:rPr>
        <w:t>有限责任公司的缺点：</w:t>
      </w:r>
    </w:p>
    <w:p w:rsidR="009C6C07" w:rsidRPr="003C3886" w:rsidRDefault="009C6C07" w:rsidP="00E00642">
      <w:pPr>
        <w:pStyle w:val="a7"/>
        <w:spacing w:line="420" w:lineRule="atLeast"/>
        <w:jc w:val="both"/>
        <w:rPr>
          <w:rFonts w:asciiTheme="minorEastAsia" w:eastAsiaTheme="minorEastAsia" w:hAnsiTheme="minorEastAsia"/>
        </w:rPr>
      </w:pPr>
      <w:r w:rsidRPr="003C3886">
        <w:rPr>
          <w:rFonts w:asciiTheme="minorEastAsia" w:eastAsiaTheme="minorEastAsia" w:hAnsiTheme="minorEastAsia"/>
        </w:rPr>
        <w:t xml:space="preserve">　　1、只有发起人集资方式筹集资金，且人数有限，不利于资本大量集中</w:t>
      </w:r>
      <w:r w:rsidR="003C3886">
        <w:rPr>
          <w:rFonts w:asciiTheme="minorEastAsia" w:eastAsiaTheme="minorEastAsia" w:hAnsiTheme="minorEastAsia" w:hint="eastAsia"/>
        </w:rPr>
        <w:t>；</w:t>
      </w:r>
    </w:p>
    <w:p w:rsidR="009C6C07" w:rsidRPr="003C3886" w:rsidRDefault="009C6C07" w:rsidP="00E00642">
      <w:pPr>
        <w:pStyle w:val="a7"/>
        <w:spacing w:line="420" w:lineRule="atLeast"/>
        <w:jc w:val="both"/>
        <w:rPr>
          <w:rFonts w:asciiTheme="minorEastAsia" w:eastAsiaTheme="minorEastAsia" w:hAnsiTheme="minorEastAsia"/>
        </w:rPr>
      </w:pPr>
      <w:r w:rsidRPr="003C3886">
        <w:rPr>
          <w:rFonts w:asciiTheme="minorEastAsia" w:eastAsiaTheme="minorEastAsia" w:hAnsiTheme="minorEastAsia"/>
        </w:rPr>
        <w:t xml:space="preserve">　　2、股东股权的转让受到严格的限制，资本流动性差，不利于用股权转让的方式规避风险。</w:t>
      </w:r>
    </w:p>
    <w:p w:rsidR="009C6C07" w:rsidRPr="003C3886" w:rsidRDefault="009C6C07" w:rsidP="00E00642">
      <w:pPr>
        <w:pStyle w:val="a7"/>
        <w:spacing w:line="420" w:lineRule="atLeast"/>
        <w:jc w:val="both"/>
        <w:rPr>
          <w:rFonts w:asciiTheme="minorEastAsia" w:eastAsiaTheme="minorEastAsia" w:hAnsiTheme="minorEastAsia"/>
          <w:b/>
        </w:rPr>
      </w:pPr>
      <w:r w:rsidRPr="003C3886">
        <w:rPr>
          <w:rFonts w:asciiTheme="minorEastAsia" w:eastAsiaTheme="minorEastAsia" w:hAnsiTheme="minorEastAsia"/>
          <w:b/>
        </w:rPr>
        <w:t>股份有限公司的优点：</w:t>
      </w:r>
    </w:p>
    <w:p w:rsidR="009C6C07" w:rsidRPr="003C3886" w:rsidRDefault="009C6C07" w:rsidP="00E00642">
      <w:pPr>
        <w:pStyle w:val="a7"/>
        <w:spacing w:line="420" w:lineRule="atLeast"/>
        <w:jc w:val="both"/>
        <w:rPr>
          <w:rFonts w:asciiTheme="minorEastAsia" w:eastAsiaTheme="minorEastAsia" w:hAnsiTheme="minorEastAsia"/>
        </w:rPr>
      </w:pPr>
      <w:r w:rsidRPr="003C3886">
        <w:rPr>
          <w:rFonts w:asciiTheme="minorEastAsia" w:eastAsiaTheme="minorEastAsia" w:hAnsiTheme="minorEastAsia"/>
        </w:rPr>
        <w:t xml:space="preserve">　　1、可迅速聚集大量资本，可广泛聚集社会闲散资金形成资本，有利于公司的成长</w:t>
      </w:r>
      <w:r w:rsidR="003C3886">
        <w:rPr>
          <w:rFonts w:asciiTheme="minorEastAsia" w:eastAsiaTheme="minorEastAsia" w:hAnsiTheme="minorEastAsia" w:hint="eastAsia"/>
        </w:rPr>
        <w:t>；</w:t>
      </w:r>
    </w:p>
    <w:p w:rsidR="009C6C07" w:rsidRPr="003C3886" w:rsidRDefault="009C6C07" w:rsidP="00E00642">
      <w:pPr>
        <w:pStyle w:val="a7"/>
        <w:spacing w:line="420" w:lineRule="atLeast"/>
        <w:jc w:val="both"/>
        <w:rPr>
          <w:rFonts w:asciiTheme="minorEastAsia" w:eastAsiaTheme="minorEastAsia" w:hAnsiTheme="minorEastAsia"/>
        </w:rPr>
      </w:pPr>
      <w:r w:rsidRPr="003C3886">
        <w:rPr>
          <w:rFonts w:asciiTheme="minorEastAsia" w:eastAsiaTheme="minorEastAsia" w:hAnsiTheme="minorEastAsia"/>
        </w:rPr>
        <w:t xml:space="preserve">　　2、有利于分散投资者的风险</w:t>
      </w:r>
      <w:r w:rsidR="003C3886">
        <w:rPr>
          <w:rFonts w:asciiTheme="minorEastAsia" w:eastAsiaTheme="minorEastAsia" w:hAnsiTheme="minorEastAsia" w:hint="eastAsia"/>
        </w:rPr>
        <w:t>；</w:t>
      </w:r>
    </w:p>
    <w:p w:rsidR="009C6C07" w:rsidRPr="003C3886" w:rsidRDefault="009C6C07" w:rsidP="00E00642">
      <w:pPr>
        <w:pStyle w:val="a7"/>
        <w:spacing w:line="420" w:lineRule="atLeast"/>
        <w:jc w:val="both"/>
        <w:rPr>
          <w:rFonts w:asciiTheme="minorEastAsia" w:eastAsiaTheme="minorEastAsia" w:hAnsiTheme="minorEastAsia"/>
          <w:b/>
        </w:rPr>
      </w:pPr>
      <w:r w:rsidRPr="003C3886">
        <w:rPr>
          <w:rFonts w:asciiTheme="minorEastAsia" w:eastAsiaTheme="minorEastAsia" w:hAnsiTheme="minorEastAsia"/>
          <w:b/>
        </w:rPr>
        <w:t>股份有限公司的缺点：</w:t>
      </w:r>
    </w:p>
    <w:p w:rsidR="009C6C07" w:rsidRPr="003C3886" w:rsidRDefault="009C6C07" w:rsidP="00E00642">
      <w:pPr>
        <w:pStyle w:val="a7"/>
        <w:spacing w:line="420" w:lineRule="atLeast"/>
        <w:jc w:val="both"/>
        <w:rPr>
          <w:rFonts w:asciiTheme="minorEastAsia" w:eastAsiaTheme="minorEastAsia" w:hAnsiTheme="minorEastAsia"/>
        </w:rPr>
      </w:pPr>
      <w:r w:rsidRPr="003C3886">
        <w:rPr>
          <w:rFonts w:asciiTheme="minorEastAsia" w:eastAsiaTheme="minorEastAsia" w:hAnsiTheme="minorEastAsia"/>
        </w:rPr>
        <w:t xml:space="preserve">　　1、设立的程序严格、复杂</w:t>
      </w:r>
      <w:r w:rsidR="003C3886">
        <w:rPr>
          <w:rFonts w:asciiTheme="minorEastAsia" w:eastAsiaTheme="minorEastAsia" w:hAnsiTheme="minorEastAsia" w:hint="eastAsia"/>
        </w:rPr>
        <w:t>；</w:t>
      </w:r>
      <w:r w:rsidRPr="003C3886">
        <w:rPr>
          <w:rFonts w:asciiTheme="minorEastAsia" w:eastAsiaTheme="minorEastAsia" w:hAnsiTheme="minorEastAsia"/>
        </w:rPr>
        <w:t xml:space="preserve"> </w:t>
      </w:r>
    </w:p>
    <w:p w:rsidR="009C6C07" w:rsidRPr="003C3886" w:rsidRDefault="009C6C07"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rPr>
        <w:t>2、公司抗风险能力较差，大多数股东缺乏责任感</w:t>
      </w:r>
      <w:r w:rsidR="003C3886">
        <w:rPr>
          <w:rFonts w:asciiTheme="minorEastAsia" w:eastAsiaTheme="minorEastAsia" w:hAnsiTheme="minorEastAsia" w:hint="eastAsia"/>
        </w:rPr>
        <w:t>；</w:t>
      </w:r>
    </w:p>
    <w:p w:rsidR="009C6C07" w:rsidRPr="003C3886" w:rsidRDefault="009C6C07"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3、随着投资人的不断进入，发起人股东的股权被稀释，存在失去公司控制权的风险。</w:t>
      </w:r>
    </w:p>
    <w:p w:rsidR="009C6C07" w:rsidRPr="003C3886" w:rsidRDefault="009C6C07" w:rsidP="00E00642">
      <w:pPr>
        <w:pStyle w:val="a7"/>
        <w:spacing w:line="420" w:lineRule="atLeast"/>
        <w:ind w:firstLineChars="200" w:firstLine="480"/>
        <w:jc w:val="both"/>
        <w:rPr>
          <w:rFonts w:asciiTheme="minorEastAsia" w:eastAsiaTheme="minorEastAsia" w:hAnsiTheme="minorEastAsia"/>
          <w:color w:val="333333"/>
        </w:rPr>
      </w:pPr>
    </w:p>
    <w:p w:rsidR="003C3886" w:rsidRPr="003C3886" w:rsidRDefault="003C3886" w:rsidP="00E00642">
      <w:pPr>
        <w:spacing w:line="220" w:lineRule="atLeast"/>
        <w:jc w:val="both"/>
        <w:rPr>
          <w:rFonts w:asciiTheme="minorEastAsia" w:eastAsiaTheme="minorEastAsia" w:hAnsiTheme="minorEastAsia"/>
          <w:b/>
          <w:sz w:val="24"/>
          <w:szCs w:val="24"/>
        </w:rPr>
      </w:pPr>
      <w:r w:rsidRPr="003C3886">
        <w:rPr>
          <w:rFonts w:asciiTheme="minorEastAsia" w:eastAsiaTheme="minorEastAsia" w:hAnsiTheme="minorEastAsia" w:hint="eastAsia"/>
          <w:b/>
          <w:sz w:val="24"/>
          <w:szCs w:val="24"/>
        </w:rPr>
        <w:lastRenderedPageBreak/>
        <w:t>二、股权设计方案</w:t>
      </w:r>
    </w:p>
    <w:p w:rsidR="004358AB" w:rsidRPr="00C215CE" w:rsidRDefault="00F92838" w:rsidP="00C215CE">
      <w:pPr>
        <w:pStyle w:val="a7"/>
        <w:spacing w:line="420" w:lineRule="atLeast"/>
        <w:ind w:firstLineChars="200" w:firstLine="482"/>
        <w:jc w:val="both"/>
        <w:rPr>
          <w:rFonts w:asciiTheme="minorEastAsia" w:eastAsiaTheme="minorEastAsia" w:hAnsiTheme="minorEastAsia"/>
          <w:b/>
        </w:rPr>
      </w:pPr>
      <w:r w:rsidRPr="00C215CE">
        <w:rPr>
          <w:rFonts w:asciiTheme="minorEastAsia" w:eastAsiaTheme="minorEastAsia" w:hAnsiTheme="minorEastAsia" w:hint="eastAsia"/>
          <w:b/>
        </w:rPr>
        <w:t>方案一：</w:t>
      </w:r>
    </w:p>
    <w:p w:rsidR="00F92838" w:rsidRPr="003C3886" w:rsidRDefault="00F92838"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公司类型：有限责任公司</w:t>
      </w:r>
    </w:p>
    <w:p w:rsidR="00F92838" w:rsidRPr="003C3886" w:rsidRDefault="00F92838"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股东人数：</w:t>
      </w:r>
      <w:r w:rsidR="002E477E" w:rsidRPr="003C3886">
        <w:rPr>
          <w:rFonts w:asciiTheme="minorEastAsia" w:eastAsiaTheme="minorEastAsia" w:hAnsiTheme="minorEastAsia" w:hint="eastAsia"/>
        </w:rPr>
        <w:t>2</w:t>
      </w:r>
      <w:r w:rsidRPr="003C3886">
        <w:rPr>
          <w:rFonts w:asciiTheme="minorEastAsia" w:eastAsiaTheme="minorEastAsia" w:hAnsiTheme="minorEastAsia" w:hint="eastAsia"/>
        </w:rPr>
        <w:t>—50人</w:t>
      </w:r>
    </w:p>
    <w:p w:rsidR="00F92838" w:rsidRPr="003C3886" w:rsidRDefault="00F92838"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出资方式：货币，非货币（实物、知识产权、土地使用权等）</w:t>
      </w:r>
    </w:p>
    <w:p w:rsidR="00F92838" w:rsidRPr="003C3886" w:rsidRDefault="009C6C07"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股权分配：同股同权（股东按实际出资比例分取红利和行使表决权</w:t>
      </w:r>
      <w:r w:rsidR="00F92838" w:rsidRPr="003C3886">
        <w:rPr>
          <w:rFonts w:asciiTheme="minorEastAsia" w:eastAsiaTheme="minorEastAsia" w:hAnsiTheme="minorEastAsia" w:hint="eastAsia"/>
        </w:rPr>
        <w:t>）</w:t>
      </w:r>
    </w:p>
    <w:p w:rsidR="009C6C07" w:rsidRPr="003C3886" w:rsidRDefault="009C6C07"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股权转让：</w:t>
      </w:r>
    </w:p>
    <w:p w:rsidR="003C3886" w:rsidRDefault="009C6C07"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r w:rsidR="003C3886">
        <w:rPr>
          <w:rFonts w:asciiTheme="minorEastAsia" w:eastAsiaTheme="minorEastAsia" w:hAnsiTheme="minorEastAsia"/>
        </w:rPr>
        <w:t xml:space="preserve"> </w:t>
      </w:r>
    </w:p>
    <w:p w:rsidR="00F92838" w:rsidRPr="003C3886" w:rsidRDefault="009C6C07"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rPr>
        <w:t>经股东同意转让的股权，在同等条件下，其他股东有优先购买权。两个以上股东主张行使优先购买权的，协商确定各自的购买比例；协商不成的，按照转让时各自的出资比例行使优先购买权。</w:t>
      </w:r>
    </w:p>
    <w:p w:rsidR="009C6C07" w:rsidRPr="003C3886" w:rsidRDefault="003C3886" w:rsidP="00E00642">
      <w:pPr>
        <w:pStyle w:val="a7"/>
        <w:spacing w:line="420" w:lineRule="atLeast"/>
        <w:ind w:firstLineChars="200" w:firstLine="480"/>
        <w:jc w:val="both"/>
        <w:rPr>
          <w:rFonts w:asciiTheme="minorEastAsia" w:eastAsiaTheme="minorEastAsia" w:hAnsiTheme="minorEastAsia"/>
          <w:color w:val="FF0000"/>
        </w:rPr>
      </w:pPr>
      <w:r>
        <w:rPr>
          <w:rFonts w:asciiTheme="minorEastAsia" w:eastAsiaTheme="minorEastAsia" w:hAnsiTheme="minorEastAsia" w:hint="eastAsia"/>
          <w:color w:val="FF0000"/>
        </w:rPr>
        <w:t>（</w:t>
      </w:r>
      <w:r w:rsidRPr="003C3886">
        <w:rPr>
          <w:rFonts w:asciiTheme="minorEastAsia" w:eastAsiaTheme="minorEastAsia" w:hAnsiTheme="minorEastAsia" w:hint="eastAsia"/>
          <w:color w:val="FF0000"/>
        </w:rPr>
        <w:t>此方案是根据《公司法》基本规定设计的，为有限责任公司最基本的股权结构设计，仅供参照。</w:t>
      </w:r>
      <w:r>
        <w:rPr>
          <w:rFonts w:asciiTheme="minorEastAsia" w:eastAsiaTheme="minorEastAsia" w:hAnsiTheme="minorEastAsia" w:hint="eastAsia"/>
          <w:color w:val="FF0000"/>
        </w:rPr>
        <w:t>）</w:t>
      </w:r>
    </w:p>
    <w:p w:rsidR="009C6C07" w:rsidRPr="003C3886" w:rsidRDefault="009C6C07" w:rsidP="00E00642">
      <w:pPr>
        <w:spacing w:line="220" w:lineRule="atLeast"/>
        <w:jc w:val="both"/>
        <w:rPr>
          <w:rFonts w:asciiTheme="minorEastAsia" w:eastAsiaTheme="minorEastAsia" w:hAnsiTheme="minorEastAsia"/>
          <w:sz w:val="24"/>
          <w:szCs w:val="24"/>
        </w:rPr>
      </w:pPr>
    </w:p>
    <w:p w:rsidR="009C6C07" w:rsidRPr="00C215CE" w:rsidRDefault="009C6C07" w:rsidP="00C215CE">
      <w:pPr>
        <w:pStyle w:val="a7"/>
        <w:spacing w:line="420" w:lineRule="atLeast"/>
        <w:ind w:firstLineChars="200" w:firstLine="482"/>
        <w:jc w:val="both"/>
        <w:rPr>
          <w:rFonts w:asciiTheme="minorEastAsia" w:eastAsiaTheme="minorEastAsia" w:hAnsiTheme="minorEastAsia"/>
          <w:b/>
        </w:rPr>
      </w:pPr>
      <w:r w:rsidRPr="00C215CE">
        <w:rPr>
          <w:rFonts w:asciiTheme="minorEastAsia" w:eastAsiaTheme="minorEastAsia" w:hAnsiTheme="minorEastAsia" w:hint="eastAsia"/>
          <w:b/>
        </w:rPr>
        <w:t>方案二：</w:t>
      </w:r>
    </w:p>
    <w:p w:rsidR="009C6C07" w:rsidRPr="003C3886" w:rsidRDefault="009C6C07"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公司类型：有限责任公司</w:t>
      </w:r>
    </w:p>
    <w:p w:rsidR="009C6C07" w:rsidRPr="003C3886" w:rsidRDefault="009C6C07"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股东人数：2—50人</w:t>
      </w:r>
    </w:p>
    <w:p w:rsidR="009C6C07" w:rsidRPr="003C3886" w:rsidRDefault="009C6C07"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出资方式：货币，非货币（实物、知识产权、土地使用权等）</w:t>
      </w:r>
    </w:p>
    <w:p w:rsidR="009C6C07" w:rsidRPr="003C3886" w:rsidRDefault="009C6C07"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股权分配：</w:t>
      </w:r>
    </w:p>
    <w:p w:rsidR="009C6C07"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1.</w:t>
      </w:r>
      <w:r w:rsidR="009C6C07" w:rsidRPr="003C3886">
        <w:rPr>
          <w:rFonts w:asciiTheme="minorEastAsia" w:eastAsiaTheme="minorEastAsia" w:hAnsiTheme="minorEastAsia"/>
        </w:rPr>
        <w:t>股东按照实缴的出资比例分取红利；公司新增资本时，股东有权优先按照实缴的出资比例认缴出资。</w:t>
      </w:r>
      <w:r w:rsidR="009C6C07" w:rsidRPr="003C3886">
        <w:rPr>
          <w:rFonts w:asciiTheme="minorEastAsia" w:eastAsiaTheme="minorEastAsia" w:hAnsiTheme="minorEastAsia" w:hint="eastAsia"/>
        </w:rPr>
        <w:t>股东间也可通过协商，不按</w:t>
      </w:r>
      <w:r w:rsidR="009C6C07" w:rsidRPr="003C3886">
        <w:rPr>
          <w:rFonts w:asciiTheme="minorEastAsia" w:eastAsiaTheme="minorEastAsia" w:hAnsiTheme="minorEastAsia"/>
        </w:rPr>
        <w:t>实缴</w:t>
      </w:r>
      <w:r w:rsidR="009C6C07" w:rsidRPr="003C3886">
        <w:rPr>
          <w:rFonts w:asciiTheme="minorEastAsia" w:eastAsiaTheme="minorEastAsia" w:hAnsiTheme="minorEastAsia" w:hint="eastAsia"/>
        </w:rPr>
        <w:t>出资比例另行确定</w:t>
      </w:r>
      <w:r w:rsidR="009C6C07" w:rsidRPr="003C3886">
        <w:rPr>
          <w:rFonts w:asciiTheme="minorEastAsia" w:eastAsiaTheme="minorEastAsia" w:hAnsiTheme="minorEastAsia"/>
        </w:rPr>
        <w:t>分取红利</w:t>
      </w:r>
      <w:r w:rsidR="009C6C07" w:rsidRPr="003C3886">
        <w:rPr>
          <w:rFonts w:asciiTheme="minorEastAsia" w:eastAsiaTheme="minorEastAsia" w:hAnsiTheme="minorEastAsia" w:hint="eastAsia"/>
        </w:rPr>
        <w:t>和</w:t>
      </w:r>
      <w:r w:rsidR="009C6C07" w:rsidRPr="003C3886">
        <w:rPr>
          <w:rFonts w:asciiTheme="minorEastAsia" w:eastAsiaTheme="minorEastAsia" w:hAnsiTheme="minorEastAsia"/>
        </w:rPr>
        <w:t>优先认缴出资</w:t>
      </w:r>
      <w:r w:rsidR="009C6C07" w:rsidRPr="003C3886">
        <w:rPr>
          <w:rFonts w:asciiTheme="minorEastAsia" w:eastAsiaTheme="minorEastAsia" w:hAnsiTheme="minorEastAsia" w:hint="eastAsia"/>
        </w:rPr>
        <w:t>的比例</w:t>
      </w:r>
      <w:r w:rsidR="009C6C07" w:rsidRPr="003C3886">
        <w:rPr>
          <w:rFonts w:asciiTheme="minorEastAsia" w:eastAsiaTheme="minorEastAsia" w:hAnsiTheme="minorEastAsia"/>
        </w:rPr>
        <w:t>。</w:t>
      </w:r>
      <w:r w:rsidR="00777AAE" w:rsidRPr="003C3886">
        <w:rPr>
          <w:rFonts w:asciiTheme="minorEastAsia" w:eastAsiaTheme="minorEastAsia" w:hAnsiTheme="minorEastAsia" w:hint="eastAsia"/>
        </w:rPr>
        <w:t>公司须预留一部分分红用作员工激励。</w:t>
      </w:r>
    </w:p>
    <w:p w:rsidR="00FC41D1"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2.</w:t>
      </w:r>
      <w:r w:rsidR="009C6C07" w:rsidRPr="003C3886">
        <w:rPr>
          <w:rFonts w:asciiTheme="minorEastAsia" w:eastAsiaTheme="minorEastAsia" w:hAnsiTheme="minorEastAsia" w:hint="eastAsia"/>
        </w:rPr>
        <w:t>表决权</w:t>
      </w:r>
      <w:r w:rsidR="00FC41D1" w:rsidRPr="003C3886">
        <w:rPr>
          <w:rFonts w:asciiTheme="minorEastAsia" w:eastAsiaTheme="minorEastAsia" w:hAnsiTheme="minorEastAsia" w:hint="eastAsia"/>
        </w:rPr>
        <w:t>分配的两种方式：</w:t>
      </w:r>
      <w:r>
        <w:rPr>
          <w:rFonts w:asciiTheme="minorEastAsia" w:eastAsiaTheme="minorEastAsia" w:hAnsiTheme="minorEastAsia" w:hint="eastAsia"/>
        </w:rPr>
        <w:t>（二选一）</w:t>
      </w:r>
    </w:p>
    <w:p w:rsidR="009C6C07" w:rsidRPr="003C3886" w:rsidRDefault="00FC41D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（1）</w:t>
      </w:r>
      <w:r w:rsidR="009C6C07" w:rsidRPr="003C3886">
        <w:rPr>
          <w:rFonts w:asciiTheme="minorEastAsia" w:eastAsiaTheme="minorEastAsia" w:hAnsiTheme="minorEastAsia" w:hint="eastAsia"/>
        </w:rPr>
        <w:t>不按出资比例分配，结合</w:t>
      </w:r>
      <w:r w:rsidR="009C6C07" w:rsidRPr="003C3886">
        <w:rPr>
          <w:rFonts w:asciiTheme="minorEastAsia" w:eastAsiaTheme="minorEastAsia" w:hAnsiTheme="minorEastAsia"/>
        </w:rPr>
        <w:t>实缴</w:t>
      </w:r>
      <w:r w:rsidR="009C6C07" w:rsidRPr="003C3886">
        <w:rPr>
          <w:rFonts w:asciiTheme="minorEastAsia" w:eastAsiaTheme="minorEastAsia" w:hAnsiTheme="minorEastAsia" w:hint="eastAsia"/>
        </w:rPr>
        <w:t>出资额、股东手中掌握的稀有资源（</w:t>
      </w:r>
      <w:r w:rsidR="004A6F87" w:rsidRPr="003C3886">
        <w:rPr>
          <w:rFonts w:asciiTheme="minorEastAsia" w:eastAsiaTheme="minorEastAsia" w:hAnsiTheme="minorEastAsia" w:hint="eastAsia"/>
        </w:rPr>
        <w:t>市场</w:t>
      </w:r>
      <w:r w:rsidR="009C6C07" w:rsidRPr="003C3886">
        <w:rPr>
          <w:rFonts w:asciiTheme="minorEastAsia" w:eastAsiaTheme="minorEastAsia" w:hAnsiTheme="minorEastAsia" w:hint="eastAsia"/>
        </w:rPr>
        <w:t>资源、技术资源、人力资源、管理资源等）确定</w:t>
      </w:r>
      <w:r w:rsidR="00ED14F9" w:rsidRPr="003C3886">
        <w:rPr>
          <w:rFonts w:asciiTheme="minorEastAsia" w:eastAsiaTheme="minorEastAsia" w:hAnsiTheme="minorEastAsia" w:hint="eastAsia"/>
        </w:rPr>
        <w:t>股东会会议中股东</w:t>
      </w:r>
      <w:r w:rsidR="009C6C07" w:rsidRPr="003C3886">
        <w:rPr>
          <w:rFonts w:asciiTheme="minorEastAsia" w:eastAsiaTheme="minorEastAsia" w:hAnsiTheme="minorEastAsia" w:hint="eastAsia"/>
        </w:rPr>
        <w:t>行使表决权的比例。</w:t>
      </w:r>
    </w:p>
    <w:p w:rsidR="009C6C07" w:rsidRPr="003C3886" w:rsidRDefault="00FC41D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（2）</w:t>
      </w:r>
      <w:r w:rsidR="009C6C07" w:rsidRPr="003C3886">
        <w:rPr>
          <w:rFonts w:asciiTheme="minorEastAsia" w:eastAsiaTheme="minorEastAsia" w:hAnsiTheme="minorEastAsia" w:hint="eastAsia"/>
        </w:rPr>
        <w:t>当公司发起人股东的出资比例高于  %时，股东会会议由股东按出资比例行使</w:t>
      </w:r>
      <w:r w:rsidR="003C3886">
        <w:rPr>
          <w:rFonts w:asciiTheme="minorEastAsia" w:eastAsiaTheme="minorEastAsia" w:hAnsiTheme="minorEastAsia" w:hint="eastAsia"/>
        </w:rPr>
        <w:t>表决权；</w:t>
      </w:r>
      <w:r w:rsidR="009C6C07" w:rsidRPr="003C3886">
        <w:rPr>
          <w:rFonts w:asciiTheme="minorEastAsia" w:eastAsiaTheme="minorEastAsia" w:hAnsiTheme="minorEastAsia" w:hint="eastAsia"/>
        </w:rPr>
        <w:t>当公司发起人股东的出资比例等于或低于  %时，发起人股东在股东会会议中的表决权锁定为  %；剩余  %的表决权由其他股东按出资比例分配。</w:t>
      </w:r>
    </w:p>
    <w:p w:rsidR="007600A8" w:rsidRPr="003C3886" w:rsidRDefault="007600A8" w:rsidP="00E00642">
      <w:pPr>
        <w:pStyle w:val="a7"/>
        <w:spacing w:line="420" w:lineRule="atLeast"/>
        <w:ind w:firstLineChars="200" w:firstLine="482"/>
        <w:jc w:val="both"/>
        <w:rPr>
          <w:rFonts w:asciiTheme="minorEastAsia" w:eastAsiaTheme="minorEastAsia" w:hAnsiTheme="minorEastAsia"/>
        </w:rPr>
      </w:pPr>
      <w:r w:rsidRPr="003C3886">
        <w:rPr>
          <w:rFonts w:asciiTheme="minorEastAsia" w:eastAsiaTheme="minorEastAsia" w:hAnsiTheme="minorEastAsia" w:hint="eastAsia"/>
          <w:b/>
        </w:rPr>
        <w:t>表决权的特别规定</w:t>
      </w:r>
      <w:r w:rsidRPr="003C3886">
        <w:rPr>
          <w:rFonts w:asciiTheme="minorEastAsia" w:eastAsiaTheme="minorEastAsia" w:hAnsiTheme="minorEastAsia" w:hint="eastAsia"/>
        </w:rPr>
        <w:t>：增资股东将出资全部用于单个项目时，对该项目的具体决策，该增资股东享有其实际出资占项目总投资比例的表决权。</w:t>
      </w:r>
      <w:r w:rsidR="00AE020A">
        <w:rPr>
          <w:rFonts w:asciiTheme="minorEastAsia" w:eastAsiaTheme="minorEastAsia" w:hAnsiTheme="minorEastAsia" w:hint="eastAsia"/>
        </w:rPr>
        <w:t>但此种特殊表决权不适用于公司其他事项的决策。</w:t>
      </w:r>
    </w:p>
    <w:p w:rsidR="00FC41D1" w:rsidRPr="003C3886" w:rsidRDefault="003C3886" w:rsidP="00E00642">
      <w:pPr>
        <w:pStyle w:val="a7"/>
        <w:spacing w:line="420" w:lineRule="atLeast"/>
        <w:ind w:firstLineChars="200" w:firstLine="480"/>
        <w:jc w:val="both"/>
        <w:rPr>
          <w:rFonts w:asciiTheme="minorEastAsia" w:eastAsiaTheme="minorEastAsia" w:hAnsiTheme="minorEastAsia"/>
          <w:color w:val="FF0000"/>
        </w:rPr>
      </w:pPr>
      <w:r w:rsidRPr="003C3886">
        <w:rPr>
          <w:rFonts w:asciiTheme="minorEastAsia" w:eastAsiaTheme="minorEastAsia" w:hAnsiTheme="minorEastAsia" w:hint="eastAsia"/>
          <w:color w:val="FF0000"/>
        </w:rPr>
        <w:t>（</w:t>
      </w:r>
      <w:r w:rsidR="00FC41D1" w:rsidRPr="003C3886">
        <w:rPr>
          <w:rFonts w:asciiTheme="minorEastAsia" w:eastAsiaTheme="minorEastAsia" w:hAnsiTheme="minorEastAsia" w:hint="eastAsia"/>
          <w:color w:val="FF0000"/>
        </w:rPr>
        <w:t>无论采取哪种方式，表决权的分配方案必须在公司章程中载明才具有法律效力。</w:t>
      </w:r>
      <w:r w:rsidRPr="003C3886">
        <w:rPr>
          <w:rFonts w:asciiTheme="minorEastAsia" w:eastAsiaTheme="minorEastAsia" w:hAnsiTheme="minorEastAsia" w:hint="eastAsia"/>
          <w:color w:val="FF0000"/>
        </w:rPr>
        <w:t>）</w:t>
      </w:r>
    </w:p>
    <w:p w:rsidR="00FC41D1" w:rsidRPr="003C3886" w:rsidRDefault="00FC41D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股权转让：</w:t>
      </w:r>
    </w:p>
    <w:p w:rsidR="009C6C07" w:rsidRPr="003C3886" w:rsidRDefault="00FC41D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由于采取的是同股不同权的形式，因此当股东转让股份</w:t>
      </w:r>
      <w:r w:rsidR="00CC1200" w:rsidRPr="003C3886">
        <w:rPr>
          <w:rFonts w:asciiTheme="minorEastAsia" w:eastAsiaTheme="minorEastAsia" w:hAnsiTheme="minorEastAsia" w:hint="eastAsia"/>
        </w:rPr>
        <w:t>时</w:t>
      </w:r>
      <w:r w:rsidRPr="003C3886">
        <w:rPr>
          <w:rFonts w:asciiTheme="minorEastAsia" w:eastAsiaTheme="minorEastAsia" w:hAnsiTheme="minorEastAsia" w:hint="eastAsia"/>
        </w:rPr>
        <w:t>应设立更加严格的条件，对于持有特别股（分红或表决权比例高于实际出资比例）的股东转让手中股份时，应有三分之二以上的股东同意，并由全体股东重新确定股权分配比例后方可转让。</w:t>
      </w:r>
    </w:p>
    <w:p w:rsidR="00CC1200" w:rsidRPr="003C3886" w:rsidRDefault="00CC1200" w:rsidP="00E00642">
      <w:pPr>
        <w:spacing w:line="220" w:lineRule="atLeast"/>
        <w:jc w:val="both"/>
        <w:rPr>
          <w:rFonts w:asciiTheme="minorEastAsia" w:eastAsiaTheme="minorEastAsia" w:hAnsiTheme="minorEastAsia"/>
          <w:sz w:val="24"/>
          <w:szCs w:val="24"/>
        </w:rPr>
      </w:pPr>
    </w:p>
    <w:p w:rsidR="00CC1200" w:rsidRPr="003C3886" w:rsidRDefault="00CC1200"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股权激励：</w:t>
      </w:r>
      <w:r w:rsidR="00A15FC1" w:rsidRPr="003C3886">
        <w:rPr>
          <w:rFonts w:asciiTheme="minorEastAsia" w:eastAsiaTheme="minorEastAsia" w:hAnsiTheme="minorEastAsia" w:hint="eastAsia"/>
        </w:rPr>
        <w:t>虚拟股权激励</w:t>
      </w:r>
    </w:p>
    <w:p w:rsidR="00BF3D39" w:rsidRPr="003C3886" w:rsidRDefault="00BF3D39"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虚拟股权指公司现有股东授予被激励者一定数额的虚拟的股份，被激励者不需出</w:t>
      </w:r>
      <w:r w:rsidR="00E00642">
        <w:rPr>
          <w:rFonts w:asciiTheme="minorEastAsia" w:eastAsiaTheme="minorEastAsia" w:hAnsiTheme="minorEastAsia" w:hint="eastAsia"/>
        </w:rPr>
        <w:t>资而可以享受公司价值的增长，利益的获得需要公司支付。被激励者无</w:t>
      </w:r>
      <w:r w:rsidRPr="003C3886">
        <w:rPr>
          <w:rFonts w:asciiTheme="minorEastAsia" w:eastAsiaTheme="minorEastAsia" w:hAnsiTheme="minorEastAsia" w:hint="eastAsia"/>
        </w:rPr>
        <w:t>虚拟股票的表决权、转让权和继承权，只有分红权。被激励者离开公司将失去</w:t>
      </w:r>
      <w:r w:rsidRPr="003C3886">
        <w:rPr>
          <w:rFonts w:asciiTheme="minorEastAsia" w:eastAsiaTheme="minorEastAsia" w:hAnsiTheme="minorEastAsia" w:hint="eastAsia"/>
        </w:rPr>
        <w:lastRenderedPageBreak/>
        <w:t>继续分享公司价值增长的权利；公司价值下降，被激励者将得不到收益；绩效考评结果不佳将影响到虚拟股份的授予和生效。</w:t>
      </w:r>
    </w:p>
    <w:p w:rsidR="00A15FC1" w:rsidRPr="003C3886" w:rsidRDefault="00A15FC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具体步骤：</w:t>
      </w:r>
    </w:p>
    <w:p w:rsidR="005E5785"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1.</w:t>
      </w:r>
      <w:r w:rsidR="00A15FC1" w:rsidRPr="003C3886">
        <w:rPr>
          <w:rFonts w:asciiTheme="minorEastAsia" w:eastAsiaTheme="minorEastAsia" w:hAnsiTheme="minorEastAsia" w:hint="eastAsia"/>
        </w:rPr>
        <w:t>确定虚拟股权占公司年度税后利润的分红比例</w:t>
      </w:r>
    </w:p>
    <w:p w:rsidR="00BF3D39"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2.</w:t>
      </w:r>
      <w:r w:rsidR="00BF3D39" w:rsidRPr="003C3886">
        <w:rPr>
          <w:rFonts w:asciiTheme="minorEastAsia" w:eastAsiaTheme="minorEastAsia" w:hAnsiTheme="minorEastAsia" w:hint="eastAsia"/>
        </w:rPr>
        <w:t>确定股权激励的对象及其资格条件</w:t>
      </w:r>
    </w:p>
    <w:p w:rsidR="00A15FC1" w:rsidRPr="003C3886" w:rsidRDefault="00A15FC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一般应包括三类人：（1）高级管理人员；（2）服务一定年限的中层管理人员；（3）高级技术人员</w:t>
      </w:r>
    </w:p>
    <w:p w:rsidR="00BF3D39"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3.</w:t>
      </w:r>
      <w:r w:rsidR="00BF3D39" w:rsidRPr="003C3886">
        <w:rPr>
          <w:rFonts w:asciiTheme="minorEastAsia" w:eastAsiaTheme="minorEastAsia" w:hAnsiTheme="minorEastAsia" w:hint="eastAsia"/>
        </w:rPr>
        <w:t>确定虚拟股权激励对象的当期股权持有数量</w:t>
      </w:r>
    </w:p>
    <w:p w:rsidR="00BF3D39" w:rsidRPr="003C3886" w:rsidRDefault="00BF3D39"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虚拟股权分为虚拟职位股、虚拟绩效股和虚拟工龄股，根据虚拟股权激励对象所处的职位、工龄长短以及绩效情况，来确定其当年应持有的虚拟股权数量。</w:t>
      </w:r>
    </w:p>
    <w:p w:rsidR="00BF3D39" w:rsidRPr="003C3886" w:rsidRDefault="00A15FC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4</w:t>
      </w:r>
      <w:r w:rsidR="00BF3D39" w:rsidRPr="003C3886">
        <w:rPr>
          <w:rFonts w:asciiTheme="minorEastAsia" w:eastAsiaTheme="minorEastAsia" w:hAnsiTheme="minorEastAsia" w:hint="eastAsia"/>
        </w:rPr>
        <w:t>．</w:t>
      </w:r>
      <w:r w:rsidRPr="003C3886">
        <w:rPr>
          <w:rFonts w:asciiTheme="minorEastAsia" w:eastAsiaTheme="minorEastAsia" w:hAnsiTheme="minorEastAsia" w:hint="eastAsia"/>
        </w:rPr>
        <w:t>确定虚拟股权的分红办法和分红数额</w:t>
      </w:r>
    </w:p>
    <w:p w:rsidR="00A15FC1" w:rsidRPr="003C3886" w:rsidRDefault="00A15FC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个人年度分红=（个人持虚拟股数量/总虚拟股数量）*上一年度税后总利润*虚拟股所占分红比例</w:t>
      </w:r>
    </w:p>
    <w:p w:rsidR="00BF3D39" w:rsidRPr="003C3886" w:rsidRDefault="00A15FC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5</w:t>
      </w:r>
      <w:r w:rsidR="00BF3D39" w:rsidRPr="003C3886">
        <w:rPr>
          <w:rFonts w:asciiTheme="minorEastAsia" w:eastAsiaTheme="minorEastAsia" w:hAnsiTheme="minorEastAsia" w:hint="eastAsia"/>
        </w:rPr>
        <w:t>．</w:t>
      </w:r>
      <w:r w:rsidRPr="003C3886">
        <w:rPr>
          <w:rFonts w:asciiTheme="minorEastAsia" w:eastAsiaTheme="minorEastAsia" w:hAnsiTheme="minorEastAsia" w:hint="eastAsia"/>
        </w:rPr>
        <w:t>确定股权持有者的股权数量变动规则</w:t>
      </w:r>
    </w:p>
    <w:p w:rsidR="00BF3D39" w:rsidRPr="003C3886" w:rsidRDefault="00A15FC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职位变动时，职位股的虚拟股权基数随之调整；随着员工工龄的增加，其工龄股也会逐渐增加。对于员工离职的情况，非正常 离职（包括辞职、辞退、解约等）者虚拟股权自动消失；正常离职者可以将股权按照一定比例折算为现金发放给本人，也可按照实际剩余时间，到年终分配时参与分 红兑现，并按比例折算具体分红数额。如果股权享有者在工作过程中出现降级、待岗处分等处罚时，公司有权减少、取消其分红收益权即虚拟股权的享有权。</w:t>
      </w:r>
    </w:p>
    <w:p w:rsidR="00777AAE" w:rsidRDefault="00777AAE" w:rsidP="00E00642">
      <w:pPr>
        <w:spacing w:line="220" w:lineRule="atLeast"/>
        <w:ind w:firstLineChars="200" w:firstLine="480"/>
        <w:jc w:val="both"/>
        <w:rPr>
          <w:rFonts w:asciiTheme="minorEastAsia" w:eastAsiaTheme="minorEastAsia" w:hAnsiTheme="minorEastAsia"/>
          <w:sz w:val="24"/>
          <w:szCs w:val="24"/>
        </w:rPr>
      </w:pPr>
    </w:p>
    <w:p w:rsidR="003C3886" w:rsidRDefault="003C3886" w:rsidP="00E00642">
      <w:pPr>
        <w:spacing w:line="220" w:lineRule="atLeast"/>
        <w:ind w:firstLineChars="200" w:firstLine="480"/>
        <w:jc w:val="both"/>
        <w:rPr>
          <w:rFonts w:asciiTheme="minorEastAsia" w:eastAsiaTheme="minorEastAsia" w:hAnsiTheme="minorEastAsia"/>
          <w:sz w:val="24"/>
          <w:szCs w:val="24"/>
        </w:rPr>
      </w:pPr>
    </w:p>
    <w:p w:rsidR="003C3886" w:rsidRDefault="003C3886" w:rsidP="00E00642">
      <w:pPr>
        <w:spacing w:line="220" w:lineRule="atLeast"/>
        <w:ind w:firstLineChars="200" w:firstLine="480"/>
        <w:jc w:val="both"/>
        <w:rPr>
          <w:rFonts w:asciiTheme="minorEastAsia" w:eastAsiaTheme="minorEastAsia" w:hAnsiTheme="minorEastAsia"/>
          <w:sz w:val="24"/>
          <w:szCs w:val="24"/>
        </w:rPr>
      </w:pPr>
    </w:p>
    <w:p w:rsidR="003C3886" w:rsidRPr="003C3886" w:rsidRDefault="003C3886" w:rsidP="00E00642">
      <w:pPr>
        <w:spacing w:line="220" w:lineRule="atLeast"/>
        <w:ind w:firstLineChars="200" w:firstLine="480"/>
        <w:jc w:val="both"/>
        <w:rPr>
          <w:rFonts w:asciiTheme="minorEastAsia" w:eastAsiaTheme="minorEastAsia" w:hAnsiTheme="minorEastAsia"/>
          <w:sz w:val="24"/>
          <w:szCs w:val="24"/>
        </w:rPr>
      </w:pPr>
    </w:p>
    <w:p w:rsidR="00777AAE" w:rsidRPr="00C215CE" w:rsidRDefault="000B6684" w:rsidP="00C215CE">
      <w:pPr>
        <w:pStyle w:val="a7"/>
        <w:spacing w:line="420" w:lineRule="atLeast"/>
        <w:ind w:firstLineChars="200" w:firstLine="482"/>
        <w:jc w:val="both"/>
        <w:rPr>
          <w:rFonts w:asciiTheme="minorEastAsia" w:eastAsiaTheme="minorEastAsia" w:hAnsiTheme="minorEastAsia"/>
          <w:b/>
        </w:rPr>
      </w:pPr>
      <w:r w:rsidRPr="00C215CE">
        <w:rPr>
          <w:rFonts w:asciiTheme="minorEastAsia" w:eastAsiaTheme="minorEastAsia" w:hAnsiTheme="minorEastAsia" w:hint="eastAsia"/>
          <w:b/>
        </w:rPr>
        <w:t>方案三：</w:t>
      </w:r>
    </w:p>
    <w:p w:rsidR="000B6684" w:rsidRPr="003C3886" w:rsidRDefault="000B6684"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公司类型：股份有限公司</w:t>
      </w:r>
    </w:p>
    <w:p w:rsidR="00181F4D" w:rsidRPr="003C3886" w:rsidRDefault="00181F4D"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出资方式：货币，非货币（实物、知识产权、土地使用权等）</w:t>
      </w:r>
    </w:p>
    <w:p w:rsidR="00181F4D" w:rsidRPr="003C3886" w:rsidRDefault="00181F4D"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设立方式</w:t>
      </w:r>
      <w:r w:rsidR="000B6684" w:rsidRPr="003C3886">
        <w:rPr>
          <w:rFonts w:asciiTheme="minorEastAsia" w:eastAsiaTheme="minorEastAsia" w:hAnsiTheme="minorEastAsia" w:hint="eastAsia"/>
        </w:rPr>
        <w:t>：</w:t>
      </w:r>
      <w:r w:rsidRPr="003C3886">
        <w:rPr>
          <w:rFonts w:asciiTheme="minorEastAsia" w:eastAsiaTheme="minorEastAsia" w:hAnsiTheme="minorEastAsia" w:hint="eastAsia"/>
        </w:rPr>
        <w:t>公司采取</w:t>
      </w:r>
      <w:r w:rsidR="00725A1B" w:rsidRPr="003C3886">
        <w:rPr>
          <w:rFonts w:asciiTheme="minorEastAsia" w:eastAsiaTheme="minorEastAsia" w:hAnsiTheme="minorEastAsia" w:hint="eastAsia"/>
        </w:rPr>
        <w:t>定向</w:t>
      </w:r>
      <w:r w:rsidRPr="003C3886">
        <w:rPr>
          <w:rFonts w:asciiTheme="minorEastAsia" w:eastAsiaTheme="minorEastAsia" w:hAnsiTheme="minorEastAsia" w:hint="eastAsia"/>
        </w:rPr>
        <w:t>募集设立方式</w:t>
      </w:r>
      <w:r w:rsidR="00725A1B" w:rsidRPr="003C3886">
        <w:rPr>
          <w:rFonts w:asciiTheme="minorEastAsia" w:eastAsiaTheme="minorEastAsia" w:hAnsiTheme="minorEastAsia" w:hint="eastAsia"/>
        </w:rPr>
        <w:t>，股东数不超过200人。</w:t>
      </w:r>
    </w:p>
    <w:p w:rsidR="007536AA" w:rsidRPr="003C3886" w:rsidRDefault="00181F4D"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股权分配：</w:t>
      </w:r>
    </w:p>
    <w:p w:rsidR="000B6684" w:rsidRPr="003C3886" w:rsidRDefault="00181F4D"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公司发起人认购的股份占股份总额的_________％</w:t>
      </w:r>
      <w:r w:rsidR="00C94195" w:rsidRPr="003C3886">
        <w:rPr>
          <w:rFonts w:asciiTheme="minorEastAsia" w:eastAsiaTheme="minorEastAsia" w:hAnsiTheme="minorEastAsia" w:hint="eastAsia"/>
        </w:rPr>
        <w:t>（不得少于35%）</w:t>
      </w:r>
      <w:r w:rsidRPr="003C3886">
        <w:rPr>
          <w:rFonts w:asciiTheme="minorEastAsia" w:eastAsiaTheme="minorEastAsia" w:hAnsiTheme="minorEastAsia" w:hint="eastAsia"/>
        </w:rPr>
        <w:t>，其余股份</w:t>
      </w:r>
      <w:r w:rsidR="00C215CE">
        <w:rPr>
          <w:rFonts w:asciiTheme="minorEastAsia" w:eastAsiaTheme="minorEastAsia" w:hAnsiTheme="minorEastAsia" w:hint="eastAsia"/>
        </w:rPr>
        <w:t>采取</w:t>
      </w:r>
      <w:r w:rsidR="00BB4594" w:rsidRPr="003C3886">
        <w:rPr>
          <w:rFonts w:asciiTheme="minorEastAsia" w:eastAsiaTheme="minorEastAsia" w:hAnsiTheme="minorEastAsia" w:hint="eastAsia"/>
        </w:rPr>
        <w:t>定向</w:t>
      </w:r>
      <w:r w:rsidRPr="003C3886">
        <w:rPr>
          <w:rFonts w:asciiTheme="minorEastAsia" w:eastAsiaTheme="minorEastAsia" w:hAnsiTheme="minorEastAsia" w:hint="eastAsia"/>
        </w:rPr>
        <w:t>募集</w:t>
      </w:r>
      <w:r w:rsidR="00BB4594">
        <w:rPr>
          <w:rFonts w:asciiTheme="minorEastAsia" w:eastAsiaTheme="minorEastAsia" w:hAnsiTheme="minorEastAsia" w:hint="eastAsia"/>
        </w:rPr>
        <w:t>方式募集</w:t>
      </w:r>
      <w:r w:rsidRPr="003C3886">
        <w:rPr>
          <w:rFonts w:asciiTheme="minorEastAsia" w:eastAsiaTheme="minorEastAsia" w:hAnsiTheme="minorEastAsia" w:hint="eastAsia"/>
        </w:rPr>
        <w:t>。公司的全部资本分为等额股份，同股同权、同股同利。公司股份以股票形式出现，股票是公司签发的有价证券。股份公司成立后拟在国内二级市场发行（若向社会、公司员工募集，具体办法可以通过股权基金公司，也可成立相应机构）约_________万股，具体数额届时由股东大会决议确定。</w:t>
      </w:r>
    </w:p>
    <w:p w:rsidR="000B6684" w:rsidRPr="003C3886" w:rsidRDefault="00C94195"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股权转让：</w:t>
      </w:r>
    </w:p>
    <w:p w:rsidR="00C94195"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1.</w:t>
      </w:r>
      <w:r w:rsidR="00C94195" w:rsidRPr="003C3886">
        <w:rPr>
          <w:rFonts w:asciiTheme="minorEastAsia" w:eastAsiaTheme="minorEastAsia" w:hAnsiTheme="minorEastAsia"/>
        </w:rPr>
        <w:t>公司向发起人、法人发行的股票，应当为记名股票</w:t>
      </w:r>
      <w:r w:rsidR="00C94195" w:rsidRPr="003C3886">
        <w:rPr>
          <w:rFonts w:asciiTheme="minorEastAsia" w:eastAsiaTheme="minorEastAsia" w:hAnsiTheme="minorEastAsia" w:hint="eastAsia"/>
        </w:rPr>
        <w:t>。</w:t>
      </w:r>
      <w:r w:rsidR="00C94195" w:rsidRPr="003C3886">
        <w:rPr>
          <w:rFonts w:asciiTheme="minorEastAsia" w:eastAsiaTheme="minorEastAsia" w:hAnsiTheme="minorEastAsia"/>
        </w:rPr>
        <w:t>记名股票</w:t>
      </w:r>
      <w:r w:rsidR="00C94195" w:rsidRPr="003C3886">
        <w:rPr>
          <w:rFonts w:asciiTheme="minorEastAsia" w:eastAsiaTheme="minorEastAsia" w:hAnsiTheme="minorEastAsia" w:hint="eastAsia"/>
        </w:rPr>
        <w:t>转让，</w:t>
      </w:r>
      <w:r w:rsidR="00C94195" w:rsidRPr="003C3886">
        <w:rPr>
          <w:rFonts w:asciiTheme="minorEastAsia" w:eastAsiaTheme="minorEastAsia" w:hAnsiTheme="minorEastAsia"/>
        </w:rPr>
        <w:t>由股东以背书方式或者法律、行政法规规定的其他方式转让；转让后由公司将受让人的姓名或者名称及住所记载于股东名册。</w:t>
      </w:r>
    </w:p>
    <w:p w:rsidR="00C94195" w:rsidRP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2.</w:t>
      </w:r>
      <w:r w:rsidR="00C94195" w:rsidRPr="003C3886">
        <w:rPr>
          <w:rFonts w:asciiTheme="minorEastAsia" w:eastAsiaTheme="minorEastAsia" w:hAnsiTheme="minorEastAsia"/>
        </w:rPr>
        <w:t>无记名股票的转让，由股东将该股票交付给受让人后即发生转让的效力。</w:t>
      </w:r>
    </w:p>
    <w:p w:rsidR="003C3886" w:rsidRDefault="003C3886" w:rsidP="00E00642">
      <w:pPr>
        <w:pStyle w:val="a7"/>
        <w:spacing w:line="420" w:lineRule="atLeast"/>
        <w:ind w:firstLineChars="200" w:firstLine="480"/>
        <w:jc w:val="both"/>
        <w:rPr>
          <w:rFonts w:asciiTheme="minorEastAsia" w:eastAsiaTheme="minorEastAsia" w:hAnsiTheme="minorEastAsia"/>
        </w:rPr>
      </w:pPr>
      <w:r>
        <w:rPr>
          <w:rFonts w:asciiTheme="minorEastAsia" w:eastAsiaTheme="minorEastAsia" w:hAnsiTheme="minorEastAsia" w:hint="eastAsia"/>
        </w:rPr>
        <w:t>3.限制性规定：</w:t>
      </w:r>
    </w:p>
    <w:p w:rsidR="00C94195" w:rsidRPr="003C3886" w:rsidRDefault="00C94195"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rPr>
        <w:t>股东转让其股份，应当在依法设立的</w:t>
      </w:r>
      <w:hyperlink r:id="rId29" w:tgtFrame="_blank" w:history="1">
        <w:r w:rsidRPr="003C3886">
          <w:rPr>
            <w:rFonts w:asciiTheme="minorEastAsia" w:eastAsiaTheme="minorEastAsia" w:hAnsiTheme="minorEastAsia"/>
          </w:rPr>
          <w:t>证券交易</w:t>
        </w:r>
      </w:hyperlink>
      <w:r w:rsidRPr="003C3886">
        <w:rPr>
          <w:rFonts w:asciiTheme="minorEastAsia" w:eastAsiaTheme="minorEastAsia" w:hAnsiTheme="minorEastAsia"/>
        </w:rPr>
        <w:t>场所进行或者按照国务院规定的其他方式进行</w:t>
      </w:r>
    </w:p>
    <w:p w:rsidR="00C94195" w:rsidRPr="003C3886" w:rsidRDefault="00C94195"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rPr>
        <w:t>发起人持有的本公司股份，自公司成立之日起一年内不得转让</w:t>
      </w:r>
      <w:r w:rsidRPr="003C3886">
        <w:rPr>
          <w:rFonts w:asciiTheme="minorEastAsia" w:eastAsiaTheme="minorEastAsia" w:hAnsiTheme="minorEastAsia" w:hint="eastAsia"/>
        </w:rPr>
        <w:t>。</w:t>
      </w:r>
    </w:p>
    <w:p w:rsidR="00C94195" w:rsidRPr="003C3886" w:rsidRDefault="00C94195"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rPr>
        <w:t>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rsidR="00C94195" w:rsidRPr="003C3886" w:rsidRDefault="00C94195"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股权激励：</w:t>
      </w:r>
      <w:r w:rsidR="00F21DA1" w:rsidRPr="003C3886">
        <w:rPr>
          <w:rFonts w:asciiTheme="minorEastAsia" w:eastAsiaTheme="minorEastAsia" w:hAnsiTheme="minorEastAsia" w:hint="eastAsia"/>
        </w:rPr>
        <w:t>模拟股票期权激励</w:t>
      </w:r>
    </w:p>
    <w:p w:rsidR="00F21DA1" w:rsidRPr="003C3886" w:rsidRDefault="00F21DA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模拟股票期权：是指公司原发起人股东将其持有的股份中的一定比例的股份，集合起来，并授权董事会管理，作为模拟股票期权的来源，按本方案中的规定，由受益人购买一定数额的股份，另外根据其购买股份的一定倍数，获得相应的利润分配权，在一定年度内用所分得的利润将配给的模拟期权股份延期行权为实股的过程。</w:t>
      </w:r>
    </w:p>
    <w:p w:rsidR="00F21DA1" w:rsidRPr="003C3886" w:rsidRDefault="00F21DA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行权：是指模拟股票期权的持有人将其持有的模拟期权股份按本方案的有关规定，变更为公司股份的真正持有人（即股东）的行为，行权将直接导致其权利的变更，即由享有利润分配权变更为享有公司法规定的股东的所有权利。</w:t>
      </w:r>
    </w:p>
    <w:p w:rsidR="003C3886" w:rsidRDefault="003C3886"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具体步骤：</w:t>
      </w:r>
    </w:p>
    <w:p w:rsidR="00C94195" w:rsidRPr="003C3886" w:rsidRDefault="00C94195"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1.激励计划的股票来源和数量</w:t>
      </w:r>
    </w:p>
    <w:p w:rsidR="00F21DA1" w:rsidRPr="003C3886" w:rsidRDefault="00F21DA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模拟股票期权的来源为公司发起人股东提供，提供比例分别为</w:t>
      </w:r>
      <w:r w:rsidR="003C3886">
        <w:rPr>
          <w:rFonts w:asciiTheme="minorEastAsia" w:eastAsiaTheme="minorEastAsia" w:hAnsiTheme="minorEastAsia" w:hint="eastAsia"/>
        </w:rPr>
        <w:t xml:space="preserve">      </w:t>
      </w:r>
      <w:r w:rsidRPr="003C3886">
        <w:rPr>
          <w:rFonts w:asciiTheme="minorEastAsia" w:eastAsiaTheme="minorEastAsia" w:hAnsiTheme="minorEastAsia" w:hint="eastAsia"/>
        </w:rPr>
        <w:t xml:space="preserve"> % ，占公司注册资本的比例为     %</w:t>
      </w:r>
    </w:p>
    <w:p w:rsidR="00F21DA1" w:rsidRPr="003C3886" w:rsidRDefault="00F21DA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在模拟期权持有人持有模拟期权，模拟期权股份尚未按本方案的约定转化为持有人的实有股份时，除利润分配权外的其他权利仍为发起人股东所享有；</w:t>
      </w:r>
    </w:p>
    <w:p w:rsidR="00C94195" w:rsidRPr="003C3886" w:rsidRDefault="00F21DA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2.</w:t>
      </w:r>
      <w:r w:rsidR="00C94195" w:rsidRPr="003C3886">
        <w:rPr>
          <w:rFonts w:asciiTheme="minorEastAsia" w:eastAsiaTheme="minorEastAsia" w:hAnsiTheme="minorEastAsia" w:hint="eastAsia"/>
        </w:rPr>
        <w:t>确定股权激励的对象及其资格条件</w:t>
      </w:r>
    </w:p>
    <w:p w:rsidR="00C94195" w:rsidRPr="003C3886" w:rsidRDefault="00C94195"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一般应包括三类人：（1）高级管理人员（不包括监事、独立董事）；（2）服务一定年限的中层管理人员；（3）高级技术人员</w:t>
      </w:r>
    </w:p>
    <w:p w:rsidR="00F21DA1" w:rsidRPr="003C3886" w:rsidRDefault="00F21DA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3. 确定激励对象模拟股票期权分配情况</w:t>
      </w:r>
    </w:p>
    <w:p w:rsidR="00F21DA1" w:rsidRPr="003C3886" w:rsidRDefault="00F21DA1" w:rsidP="00E00642">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4、确定模拟股票期权行权价格、确定依据、有效期、授权日、可行权日及禁售期</w:t>
      </w:r>
    </w:p>
    <w:p w:rsidR="003C0DCA" w:rsidRPr="00C61D0C" w:rsidRDefault="00F21DA1" w:rsidP="00C61D0C">
      <w:pPr>
        <w:pStyle w:val="a7"/>
        <w:spacing w:line="420" w:lineRule="atLeast"/>
        <w:ind w:firstLineChars="200" w:firstLine="480"/>
        <w:jc w:val="both"/>
        <w:rPr>
          <w:rFonts w:asciiTheme="minorEastAsia" w:eastAsiaTheme="minorEastAsia" w:hAnsiTheme="minorEastAsia"/>
        </w:rPr>
      </w:pPr>
      <w:r w:rsidRPr="003C3886">
        <w:rPr>
          <w:rFonts w:asciiTheme="minorEastAsia" w:eastAsiaTheme="minorEastAsia" w:hAnsiTheme="minorEastAsia" w:hint="eastAsia"/>
        </w:rPr>
        <w:t>5、确定模拟股票期权的行权条件及行权程序</w:t>
      </w:r>
    </w:p>
    <w:sectPr w:rsidR="003C0DCA" w:rsidRPr="00C61D0C"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EBE" w:rsidRDefault="00E87EBE" w:rsidP="00F92838">
      <w:pPr>
        <w:spacing w:after="0"/>
      </w:pPr>
      <w:r>
        <w:separator/>
      </w:r>
    </w:p>
  </w:endnote>
  <w:endnote w:type="continuationSeparator" w:id="1">
    <w:p w:rsidR="00E87EBE" w:rsidRDefault="00E87EBE" w:rsidP="00F928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EBE" w:rsidRDefault="00E87EBE" w:rsidP="00F92838">
      <w:pPr>
        <w:spacing w:after="0"/>
      </w:pPr>
      <w:r>
        <w:separator/>
      </w:r>
    </w:p>
  </w:footnote>
  <w:footnote w:type="continuationSeparator" w:id="1">
    <w:p w:rsidR="00E87EBE" w:rsidRDefault="00E87EBE" w:rsidP="00F9283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6F37"/>
    <w:multiLevelType w:val="hybridMultilevel"/>
    <w:tmpl w:val="16AE5612"/>
    <w:lvl w:ilvl="0" w:tplc="76A4D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512E76"/>
    <w:multiLevelType w:val="hybridMultilevel"/>
    <w:tmpl w:val="73B67912"/>
    <w:lvl w:ilvl="0" w:tplc="66A67EC2">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B02514"/>
    <w:multiLevelType w:val="hybridMultilevel"/>
    <w:tmpl w:val="68C48150"/>
    <w:lvl w:ilvl="0" w:tplc="D538554A">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30722"/>
  </w:hdrShapeDefaults>
  <w:footnotePr>
    <w:footnote w:id="0"/>
    <w:footnote w:id="1"/>
  </w:footnotePr>
  <w:endnotePr>
    <w:endnote w:id="0"/>
    <w:endnote w:id="1"/>
  </w:endnotePr>
  <w:compat>
    <w:useFELayout/>
  </w:compat>
  <w:rsids>
    <w:rsidRoot w:val="00D31D50"/>
    <w:rsid w:val="00074CB3"/>
    <w:rsid w:val="000B6684"/>
    <w:rsid w:val="00100BB2"/>
    <w:rsid w:val="00181F4D"/>
    <w:rsid w:val="00213941"/>
    <w:rsid w:val="002A2559"/>
    <w:rsid w:val="002E477E"/>
    <w:rsid w:val="0030473D"/>
    <w:rsid w:val="00323B43"/>
    <w:rsid w:val="003C0DCA"/>
    <w:rsid w:val="003C3886"/>
    <w:rsid w:val="003D37D8"/>
    <w:rsid w:val="003E1916"/>
    <w:rsid w:val="00426133"/>
    <w:rsid w:val="004358AB"/>
    <w:rsid w:val="004363A8"/>
    <w:rsid w:val="004A406A"/>
    <w:rsid w:val="004A6F87"/>
    <w:rsid w:val="005221DB"/>
    <w:rsid w:val="005404A5"/>
    <w:rsid w:val="005E5785"/>
    <w:rsid w:val="00725A1B"/>
    <w:rsid w:val="007536AA"/>
    <w:rsid w:val="007600A8"/>
    <w:rsid w:val="00777AAE"/>
    <w:rsid w:val="0079413C"/>
    <w:rsid w:val="00817BE8"/>
    <w:rsid w:val="0082247C"/>
    <w:rsid w:val="008B7726"/>
    <w:rsid w:val="00965C59"/>
    <w:rsid w:val="009A0C96"/>
    <w:rsid w:val="009C6C07"/>
    <w:rsid w:val="009D29C9"/>
    <w:rsid w:val="00A15FC1"/>
    <w:rsid w:val="00AE020A"/>
    <w:rsid w:val="00AE625C"/>
    <w:rsid w:val="00B44164"/>
    <w:rsid w:val="00BB4594"/>
    <w:rsid w:val="00BF3D39"/>
    <w:rsid w:val="00C215CE"/>
    <w:rsid w:val="00C61D0C"/>
    <w:rsid w:val="00C94195"/>
    <w:rsid w:val="00CC1200"/>
    <w:rsid w:val="00D05998"/>
    <w:rsid w:val="00D31D50"/>
    <w:rsid w:val="00DA7826"/>
    <w:rsid w:val="00DB55E4"/>
    <w:rsid w:val="00E00642"/>
    <w:rsid w:val="00E87EBE"/>
    <w:rsid w:val="00EB3004"/>
    <w:rsid w:val="00EC4ECA"/>
    <w:rsid w:val="00ED14F9"/>
    <w:rsid w:val="00ED4333"/>
    <w:rsid w:val="00F21DA1"/>
    <w:rsid w:val="00F92838"/>
    <w:rsid w:val="00FA3852"/>
    <w:rsid w:val="00FC41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283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92838"/>
    <w:rPr>
      <w:rFonts w:ascii="Tahoma" w:hAnsi="Tahoma"/>
      <w:sz w:val="18"/>
      <w:szCs w:val="18"/>
    </w:rPr>
  </w:style>
  <w:style w:type="paragraph" w:styleId="a4">
    <w:name w:val="footer"/>
    <w:basedOn w:val="a"/>
    <w:link w:val="Char0"/>
    <w:uiPriority w:val="99"/>
    <w:semiHidden/>
    <w:unhideWhenUsed/>
    <w:rsid w:val="00F92838"/>
    <w:pPr>
      <w:tabs>
        <w:tab w:val="center" w:pos="4153"/>
        <w:tab w:val="right" w:pos="8306"/>
      </w:tabs>
    </w:pPr>
    <w:rPr>
      <w:sz w:val="18"/>
      <w:szCs w:val="18"/>
    </w:rPr>
  </w:style>
  <w:style w:type="character" w:customStyle="1" w:styleId="Char0">
    <w:name w:val="页脚 Char"/>
    <w:basedOn w:val="a0"/>
    <w:link w:val="a4"/>
    <w:uiPriority w:val="99"/>
    <w:semiHidden/>
    <w:rsid w:val="00F92838"/>
    <w:rPr>
      <w:rFonts w:ascii="Tahoma" w:hAnsi="Tahoma"/>
      <w:sz w:val="18"/>
      <w:szCs w:val="18"/>
    </w:rPr>
  </w:style>
  <w:style w:type="paragraph" w:styleId="a5">
    <w:name w:val="List Paragraph"/>
    <w:basedOn w:val="a"/>
    <w:uiPriority w:val="34"/>
    <w:qFormat/>
    <w:rsid w:val="00F92838"/>
    <w:pPr>
      <w:ind w:firstLineChars="200" w:firstLine="420"/>
    </w:pPr>
  </w:style>
  <w:style w:type="character" w:styleId="a6">
    <w:name w:val="Hyperlink"/>
    <w:basedOn w:val="a0"/>
    <w:uiPriority w:val="99"/>
    <w:semiHidden/>
    <w:unhideWhenUsed/>
    <w:rsid w:val="002E477E"/>
    <w:rPr>
      <w:strike w:val="0"/>
      <w:dstrike w:val="0"/>
      <w:color w:val="2D64B3"/>
      <w:u w:val="none"/>
      <w:effect w:val="none"/>
    </w:rPr>
  </w:style>
  <w:style w:type="paragraph" w:styleId="HTML">
    <w:name w:val="HTML Preformatted"/>
    <w:basedOn w:val="a"/>
    <w:link w:val="HTMLChar"/>
    <w:uiPriority w:val="99"/>
    <w:semiHidden/>
    <w:unhideWhenUsed/>
    <w:rsid w:val="002E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eastAsia="宋体" w:hAnsi="Arial" w:cs="Arial"/>
      <w:sz w:val="24"/>
      <w:szCs w:val="24"/>
    </w:rPr>
  </w:style>
  <w:style w:type="character" w:customStyle="1" w:styleId="HTMLChar">
    <w:name w:val="HTML 预设格式 Char"/>
    <w:basedOn w:val="a0"/>
    <w:link w:val="HTML"/>
    <w:uiPriority w:val="99"/>
    <w:semiHidden/>
    <w:rsid w:val="002E477E"/>
    <w:rPr>
      <w:rFonts w:ascii="Arial" w:eastAsia="宋体" w:hAnsi="Arial" w:cs="Arial"/>
      <w:sz w:val="24"/>
      <w:szCs w:val="24"/>
    </w:rPr>
  </w:style>
  <w:style w:type="paragraph" w:styleId="a7">
    <w:name w:val="Normal (Web)"/>
    <w:basedOn w:val="a"/>
    <w:uiPriority w:val="99"/>
    <w:unhideWhenUsed/>
    <w:rsid w:val="009C6C07"/>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301376365">
      <w:bodyDiv w:val="1"/>
      <w:marLeft w:val="0"/>
      <w:marRight w:val="0"/>
      <w:marTop w:val="0"/>
      <w:marBottom w:val="0"/>
      <w:divBdr>
        <w:top w:val="none" w:sz="0" w:space="0" w:color="auto"/>
        <w:left w:val="none" w:sz="0" w:space="0" w:color="auto"/>
        <w:bottom w:val="none" w:sz="0" w:space="0" w:color="auto"/>
        <w:right w:val="none" w:sz="0" w:space="0" w:color="auto"/>
      </w:divBdr>
      <w:divsChild>
        <w:div w:id="868106934">
          <w:marLeft w:val="0"/>
          <w:marRight w:val="0"/>
          <w:marTop w:val="0"/>
          <w:marBottom w:val="0"/>
          <w:divBdr>
            <w:top w:val="none" w:sz="0" w:space="0" w:color="auto"/>
            <w:left w:val="none" w:sz="0" w:space="0" w:color="auto"/>
            <w:bottom w:val="none" w:sz="0" w:space="0" w:color="auto"/>
            <w:right w:val="none" w:sz="0" w:space="0" w:color="auto"/>
          </w:divBdr>
          <w:divsChild>
            <w:div w:id="843478496">
              <w:marLeft w:val="0"/>
              <w:marRight w:val="0"/>
              <w:marTop w:val="0"/>
              <w:marBottom w:val="0"/>
              <w:divBdr>
                <w:top w:val="none" w:sz="0" w:space="0" w:color="auto"/>
                <w:left w:val="none" w:sz="0" w:space="0" w:color="auto"/>
                <w:bottom w:val="none" w:sz="0" w:space="0" w:color="auto"/>
                <w:right w:val="none" w:sz="0" w:space="0" w:color="auto"/>
              </w:divBdr>
              <w:divsChild>
                <w:div w:id="2108380140">
                  <w:marLeft w:val="0"/>
                  <w:marRight w:val="0"/>
                  <w:marTop w:val="0"/>
                  <w:marBottom w:val="0"/>
                  <w:divBdr>
                    <w:top w:val="single" w:sz="12" w:space="0" w:color="60A710"/>
                    <w:left w:val="single" w:sz="6" w:space="0" w:color="DDDDDD"/>
                    <w:bottom w:val="single" w:sz="6" w:space="0" w:color="DDDDDD"/>
                    <w:right w:val="single" w:sz="6" w:space="0" w:color="DDDDDD"/>
                  </w:divBdr>
                  <w:divsChild>
                    <w:div w:id="21221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77015">
      <w:bodyDiv w:val="1"/>
      <w:marLeft w:val="0"/>
      <w:marRight w:val="0"/>
      <w:marTop w:val="0"/>
      <w:marBottom w:val="0"/>
      <w:divBdr>
        <w:top w:val="none" w:sz="0" w:space="0" w:color="auto"/>
        <w:left w:val="none" w:sz="0" w:space="0" w:color="auto"/>
        <w:bottom w:val="none" w:sz="0" w:space="0" w:color="auto"/>
        <w:right w:val="none" w:sz="0" w:space="0" w:color="auto"/>
      </w:divBdr>
      <w:divsChild>
        <w:div w:id="791167894">
          <w:marLeft w:val="0"/>
          <w:marRight w:val="0"/>
          <w:marTop w:val="0"/>
          <w:marBottom w:val="0"/>
          <w:divBdr>
            <w:top w:val="none" w:sz="0" w:space="0" w:color="auto"/>
            <w:left w:val="none" w:sz="0" w:space="0" w:color="auto"/>
            <w:bottom w:val="none" w:sz="0" w:space="0" w:color="auto"/>
            <w:right w:val="none" w:sz="0" w:space="0" w:color="auto"/>
          </w:divBdr>
          <w:divsChild>
            <w:div w:id="732657470">
              <w:marLeft w:val="0"/>
              <w:marRight w:val="0"/>
              <w:marTop w:val="0"/>
              <w:marBottom w:val="0"/>
              <w:divBdr>
                <w:top w:val="none" w:sz="0" w:space="0" w:color="auto"/>
                <w:left w:val="none" w:sz="0" w:space="0" w:color="auto"/>
                <w:bottom w:val="none" w:sz="0" w:space="0" w:color="auto"/>
                <w:right w:val="none" w:sz="0" w:space="0" w:color="auto"/>
              </w:divBdr>
              <w:divsChild>
                <w:div w:id="248806583">
                  <w:marLeft w:val="0"/>
                  <w:marRight w:val="0"/>
                  <w:marTop w:val="0"/>
                  <w:marBottom w:val="0"/>
                  <w:divBdr>
                    <w:top w:val="single" w:sz="12" w:space="0" w:color="60A710"/>
                    <w:left w:val="single" w:sz="6" w:space="0" w:color="DDDDDD"/>
                    <w:bottom w:val="single" w:sz="6" w:space="0" w:color="DDDDDD"/>
                    <w:right w:val="single" w:sz="6" w:space="0" w:color="DDDDDD"/>
                  </w:divBdr>
                  <w:divsChild>
                    <w:div w:id="115495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90951">
      <w:bodyDiv w:val="1"/>
      <w:marLeft w:val="0"/>
      <w:marRight w:val="0"/>
      <w:marTop w:val="0"/>
      <w:marBottom w:val="0"/>
      <w:divBdr>
        <w:top w:val="none" w:sz="0" w:space="0" w:color="auto"/>
        <w:left w:val="none" w:sz="0" w:space="0" w:color="auto"/>
        <w:bottom w:val="none" w:sz="0" w:space="0" w:color="auto"/>
        <w:right w:val="none" w:sz="0" w:space="0" w:color="auto"/>
      </w:divBdr>
      <w:divsChild>
        <w:div w:id="564342029">
          <w:marLeft w:val="0"/>
          <w:marRight w:val="0"/>
          <w:marTop w:val="0"/>
          <w:marBottom w:val="0"/>
          <w:divBdr>
            <w:top w:val="none" w:sz="0" w:space="0" w:color="auto"/>
            <w:left w:val="none" w:sz="0" w:space="0" w:color="auto"/>
            <w:bottom w:val="none" w:sz="0" w:space="0" w:color="auto"/>
            <w:right w:val="none" w:sz="0" w:space="0" w:color="auto"/>
          </w:divBdr>
          <w:divsChild>
            <w:div w:id="1043872156">
              <w:marLeft w:val="0"/>
              <w:marRight w:val="0"/>
              <w:marTop w:val="0"/>
              <w:marBottom w:val="0"/>
              <w:divBdr>
                <w:top w:val="single" w:sz="6" w:space="0" w:color="E9EEE3"/>
                <w:left w:val="none" w:sz="0" w:space="0" w:color="auto"/>
                <w:bottom w:val="single" w:sz="6" w:space="15" w:color="E9EEE3"/>
                <w:right w:val="none" w:sz="0" w:space="0" w:color="auto"/>
              </w:divBdr>
              <w:divsChild>
                <w:div w:id="573592540">
                  <w:marLeft w:val="0"/>
                  <w:marRight w:val="0"/>
                  <w:marTop w:val="0"/>
                  <w:marBottom w:val="0"/>
                  <w:divBdr>
                    <w:top w:val="none" w:sz="0" w:space="0" w:color="auto"/>
                    <w:left w:val="none" w:sz="0" w:space="0" w:color="auto"/>
                    <w:bottom w:val="none" w:sz="0" w:space="0" w:color="auto"/>
                    <w:right w:val="none" w:sz="0" w:space="0" w:color="auto"/>
                  </w:divBdr>
                  <w:divsChild>
                    <w:div w:id="2974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27773">
      <w:bodyDiv w:val="1"/>
      <w:marLeft w:val="0"/>
      <w:marRight w:val="0"/>
      <w:marTop w:val="0"/>
      <w:marBottom w:val="0"/>
      <w:divBdr>
        <w:top w:val="none" w:sz="0" w:space="0" w:color="auto"/>
        <w:left w:val="none" w:sz="0" w:space="0" w:color="auto"/>
        <w:bottom w:val="none" w:sz="0" w:space="0" w:color="auto"/>
        <w:right w:val="none" w:sz="0" w:space="0" w:color="auto"/>
      </w:divBdr>
      <w:divsChild>
        <w:div w:id="653878709">
          <w:marLeft w:val="0"/>
          <w:marRight w:val="0"/>
          <w:marTop w:val="0"/>
          <w:marBottom w:val="0"/>
          <w:divBdr>
            <w:top w:val="none" w:sz="0" w:space="0" w:color="auto"/>
            <w:left w:val="none" w:sz="0" w:space="0" w:color="auto"/>
            <w:bottom w:val="none" w:sz="0" w:space="0" w:color="auto"/>
            <w:right w:val="none" w:sz="0" w:space="0" w:color="auto"/>
          </w:divBdr>
          <w:divsChild>
            <w:div w:id="1914853436">
              <w:marLeft w:val="0"/>
              <w:marRight w:val="0"/>
              <w:marTop w:val="0"/>
              <w:marBottom w:val="0"/>
              <w:divBdr>
                <w:top w:val="none" w:sz="0" w:space="0" w:color="auto"/>
                <w:left w:val="none" w:sz="0" w:space="0" w:color="auto"/>
                <w:bottom w:val="none" w:sz="0" w:space="0" w:color="auto"/>
                <w:right w:val="none" w:sz="0" w:space="0" w:color="auto"/>
              </w:divBdr>
              <w:divsChild>
                <w:div w:id="1304702502">
                  <w:marLeft w:val="0"/>
                  <w:marRight w:val="0"/>
                  <w:marTop w:val="0"/>
                  <w:marBottom w:val="0"/>
                  <w:divBdr>
                    <w:top w:val="single" w:sz="12" w:space="0" w:color="60A710"/>
                    <w:left w:val="single" w:sz="6" w:space="0" w:color="DDDDDD"/>
                    <w:bottom w:val="single" w:sz="6" w:space="0" w:color="DDDDDD"/>
                    <w:right w:val="single" w:sz="6" w:space="0" w:color="DDDDDD"/>
                  </w:divBdr>
                  <w:divsChild>
                    <w:div w:id="13117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08779">
      <w:bodyDiv w:val="1"/>
      <w:marLeft w:val="0"/>
      <w:marRight w:val="0"/>
      <w:marTop w:val="0"/>
      <w:marBottom w:val="0"/>
      <w:divBdr>
        <w:top w:val="none" w:sz="0" w:space="0" w:color="auto"/>
        <w:left w:val="none" w:sz="0" w:space="0" w:color="auto"/>
        <w:bottom w:val="none" w:sz="0" w:space="0" w:color="auto"/>
        <w:right w:val="none" w:sz="0" w:space="0" w:color="auto"/>
      </w:divBdr>
      <w:divsChild>
        <w:div w:id="1446580922">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0"/>
              <w:marTop w:val="0"/>
              <w:marBottom w:val="0"/>
              <w:divBdr>
                <w:top w:val="none" w:sz="0" w:space="0" w:color="auto"/>
                <w:left w:val="none" w:sz="0" w:space="0" w:color="auto"/>
                <w:bottom w:val="none" w:sz="0" w:space="0" w:color="auto"/>
                <w:right w:val="none" w:sz="0" w:space="0" w:color="auto"/>
              </w:divBdr>
              <w:divsChild>
                <w:div w:id="695697146">
                  <w:marLeft w:val="0"/>
                  <w:marRight w:val="0"/>
                  <w:marTop w:val="0"/>
                  <w:marBottom w:val="0"/>
                  <w:divBdr>
                    <w:top w:val="single" w:sz="12" w:space="0" w:color="60A710"/>
                    <w:left w:val="single" w:sz="6" w:space="0" w:color="DDDDDD"/>
                    <w:bottom w:val="single" w:sz="6" w:space="0" w:color="DDDDDD"/>
                    <w:right w:val="single" w:sz="6" w:space="0" w:color="DDDDDD"/>
                  </w:divBdr>
                  <w:divsChild>
                    <w:div w:id="19883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E5%8F%91%E8%B5%B7%E4%BA%BA&amp;hl_tag=textlink&amp;tn=SE_hldp01350_v6v6zkg6" TargetMode="External"/><Relationship Id="rId13" Type="http://schemas.openxmlformats.org/officeDocument/2006/relationships/hyperlink" Target="http://www.baidu.com/s?wd=%E5%87%BA%E8%B5%84%E8%AF%81%E6%98%8E%E4%B9%A6&amp;hl_tag=textlink&amp;tn=SE_hldp01350_v6v6zkg6" TargetMode="External"/><Relationship Id="rId18" Type="http://schemas.openxmlformats.org/officeDocument/2006/relationships/hyperlink" Target="http://www.baidu.com/s?wd=%E8%82%A1%E4%B8%9C%E4%BC%9A&amp;hl_tag=textlink&amp;tn=SE_hldp01350_v6v6zkg6" TargetMode="External"/><Relationship Id="rId26" Type="http://schemas.openxmlformats.org/officeDocument/2006/relationships/hyperlink" Target="http://www.baidu.com/s?wd=%E6%B3%A8%E5%86%8C%E4%BC%9A%E8%AE%A1%E5%B8%88&amp;hl_tag=textlink&amp;tn=SE_hldp01350_v6v6zkg6" TargetMode="External"/><Relationship Id="rId3" Type="http://schemas.openxmlformats.org/officeDocument/2006/relationships/settings" Target="settings.xml"/><Relationship Id="rId21" Type="http://schemas.openxmlformats.org/officeDocument/2006/relationships/hyperlink" Target="http://www.baidu.com/s?wd=%E7%BB%8F%E8%90%A5%E6%9D%83&amp;hl_tag=textlink&amp;tn=SE_hldp01350_v6v6zkg6" TargetMode="External"/><Relationship Id="rId7" Type="http://schemas.openxmlformats.org/officeDocument/2006/relationships/hyperlink" Target="http://www.baidu.com/s?wd=%E5%8B%9F%E9%9B%86%E8%B5%84%E9%87%91&amp;hl_tag=textlink&amp;tn=SE_hldp01350_v6v6zkg6" TargetMode="External"/><Relationship Id="rId12" Type="http://schemas.openxmlformats.org/officeDocument/2006/relationships/hyperlink" Target="http://www.baidu.com/s?wd=%E5%87%BA%E8%B5%84%E8%AF%81%E6%98%8E%E4%B9%A6&amp;hl_tag=textlink&amp;tn=SE_hldp01350_v6v6zkg6" TargetMode="External"/><Relationship Id="rId17" Type="http://schemas.openxmlformats.org/officeDocument/2006/relationships/hyperlink" Target="http://www.baidu.com/s?wd=%E8%82%A1%E4%B8%9C%E4%BC%9A&amp;hl_tag=textlink&amp;tn=SE_hldp01350_v6v6zkg6" TargetMode="External"/><Relationship Id="rId25" Type="http://schemas.openxmlformats.org/officeDocument/2006/relationships/hyperlink" Target="http://www.baidu.com/s?wd=%E4%BC%9A%E8%AE%A1%E6%8A%A5%E8%A1%A8&amp;hl_tag=textlink&amp;tn=SE_hldp01350_v6v6zkg6" TargetMode="External"/><Relationship Id="rId2" Type="http://schemas.openxmlformats.org/officeDocument/2006/relationships/styles" Target="styles.xml"/><Relationship Id="rId16" Type="http://schemas.openxmlformats.org/officeDocument/2006/relationships/hyperlink" Target="http://www.baidu.com/s?wd=%E4%B8%A4%E6%9D%83%E5%88%86%E7%A6%BB&amp;hl_tag=textlink&amp;tn=SE_hldp01350_v6v6zkg6" TargetMode="External"/><Relationship Id="rId20" Type="http://schemas.openxmlformats.org/officeDocument/2006/relationships/hyperlink" Target="http://www.baidu.com/s?wd=%E8%91%A3%E4%BA%8B%E4%BC%9A&amp;hl_tag=textlink&amp;tn=SE_hldp01350_v6v6zkg6" TargetMode="External"/><Relationship Id="rId29" Type="http://schemas.openxmlformats.org/officeDocument/2006/relationships/hyperlink" Target="http://www.lawtime.cn/info/zhengquan/zjj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idu.com/s?wd=%E8%82%A1%E4%BB%BD%E8%BD%AC%E8%AE%A9&amp;hl_tag=textlink&amp;tn=SE_hldp01350_v6v6zkg6" TargetMode="External"/><Relationship Id="rId24" Type="http://schemas.openxmlformats.org/officeDocument/2006/relationships/hyperlink" Target="http://www.baidu.com/s?wd=%E6%B3%A8%E5%86%8C%E4%BC%9A%E8%AE%A1%E5%B8%88&amp;hl_tag=textlink&amp;tn=SE_hldp01350_v6v6zkg6" TargetMode="External"/><Relationship Id="rId5" Type="http://schemas.openxmlformats.org/officeDocument/2006/relationships/footnotes" Target="footnotes.xml"/><Relationship Id="rId15" Type="http://schemas.openxmlformats.org/officeDocument/2006/relationships/hyperlink" Target="http://www.baidu.com/s?wd=%E8%91%A3%E4%BA%8B%E4%BC%9A&amp;hl_tag=textlink&amp;tn=SE_hldp01350_v6v6zkg6" TargetMode="External"/><Relationship Id="rId23" Type="http://schemas.openxmlformats.org/officeDocument/2006/relationships/hyperlink" Target="http://www.baidu.com/s?wd=%E4%BC%9A%E8%AE%A1%E6%8A%A5%E8%A1%A8&amp;hl_tag=textlink&amp;tn=SE_hldp01350_v6v6zkg6" TargetMode="External"/><Relationship Id="rId28" Type="http://schemas.openxmlformats.org/officeDocument/2006/relationships/hyperlink" Target="http://www.baidu.com/s?wd=%E8%B4%A2%E5%8A%A1%E4%BC%9A%E8%AE%A1%E6%8A%A5%E5%91%8A&amp;hl_tag=textlink&amp;tn=SE_hldp01350_v6v6zkg6" TargetMode="External"/><Relationship Id="rId10" Type="http://schemas.openxmlformats.org/officeDocument/2006/relationships/hyperlink" Target="http://www.baidu.com/s?wd=%E5%8B%9F%E9%9B%86%E8%B5%84%E9%87%91&amp;hl_tag=textlink&amp;tn=SE_hldp01350_v6v6zkg6" TargetMode="External"/><Relationship Id="rId19" Type="http://schemas.openxmlformats.org/officeDocument/2006/relationships/hyperlink" Target="http://www.baidu.com/s?wd=%E7%BB%8F%E8%90%A5%E6%9D%83&amp;hl_tag=textlink&amp;tn=SE_hldp01350_v6v6zkg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aidu.com/s?wd=%E5%8B%9F%E9%9B%86%E8%B5%84%E9%87%91&amp;hl_tag=textlink&amp;tn=SE_hldp01350_v6v6zkg6" TargetMode="External"/><Relationship Id="rId14" Type="http://schemas.openxmlformats.org/officeDocument/2006/relationships/hyperlink" Target="http://www.baidu.com/s?wd=%E8%82%A1%E4%B8%9C%E4%BC%9A&amp;hl_tag=textlink&amp;tn=SE_hldp01350_v6v6zkg6" TargetMode="External"/><Relationship Id="rId22" Type="http://schemas.openxmlformats.org/officeDocument/2006/relationships/hyperlink" Target="http://www.baidu.com/s?wd=%E8%B4%A2%E5%8A%A1%E7%8A%B6%E5%86%B5&amp;hl_tag=textlink&amp;tn=SE_hldp01350_v6v6zkg6" TargetMode="External"/><Relationship Id="rId27" Type="http://schemas.openxmlformats.org/officeDocument/2006/relationships/hyperlink" Target="http://www.baidu.com/s?wd=%E5%8B%9F%E9%9B%86%E8%AE%BE%E7%AB%8B&amp;hl_tag=textlink&amp;tn=SE_hldp01350_v6v6zkg6"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1019</Words>
  <Characters>5812</Characters>
  <Application>Microsoft Office Word</Application>
  <DocSecurity>0</DocSecurity>
  <Lines>48</Lines>
  <Paragraphs>13</Paragraphs>
  <ScaleCrop>false</ScaleCrop>
  <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2016-02-18T01:32:00Z</dcterms:created>
  <dcterms:modified xsi:type="dcterms:W3CDTF">2016-02-18T01:32:00Z</dcterms:modified>
</cp:coreProperties>
</file>