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4B" w:rsidRPr="00591C4B" w:rsidRDefault="00591C4B" w:rsidP="00591C4B">
      <w:pPr>
        <w:jc w:val="center"/>
        <w:rPr>
          <w:rFonts w:ascii="黑体" w:eastAsia="黑体" w:hAnsi="黑体" w:hint="eastAsia"/>
          <w:b/>
          <w:sz w:val="32"/>
          <w:szCs w:val="18"/>
        </w:rPr>
      </w:pPr>
      <w:r w:rsidRPr="00591C4B">
        <w:rPr>
          <w:rFonts w:ascii="黑体" w:eastAsia="黑体" w:hAnsi="黑体" w:hint="eastAsia"/>
          <w:b/>
          <w:sz w:val="32"/>
          <w:szCs w:val="18"/>
        </w:rPr>
        <w:t>创始人与合伙人股权构架设计</w:t>
      </w:r>
    </w:p>
    <w:p w:rsidR="00591C4B" w:rsidRPr="00591C4B" w:rsidRDefault="00591C4B" w:rsidP="00591C4B">
      <w:pPr>
        <w:spacing w:line="440" w:lineRule="exact"/>
        <w:ind w:firstLineChars="200" w:firstLine="480"/>
        <w:rPr>
          <w:rFonts w:ascii="宋体" w:hAnsi="宋体"/>
          <w:sz w:val="24"/>
          <w:szCs w:val="18"/>
        </w:rPr>
      </w:pP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在创业圈我们会经常听到股权相关的各种八卦，例如，西少爷股权纠纷，泡面吧分家等等，股权架构在创业初期不重视设计是导致发展壮大后纠纷的重要原因。团队分配股权及架构设计，根本上讲是要在分配和讨论的过程中，让合伙人从心眼里感觉到公平合理，赢得创业兄弟的由衷认可。微助点编辑器</w:t>
      </w:r>
    </w:p>
    <w:p w:rsidR="00591C4B" w:rsidRPr="00591C4B" w:rsidRDefault="00591C4B" w:rsidP="00591C4B">
      <w:pPr>
        <w:spacing w:line="440" w:lineRule="exact"/>
        <w:ind w:firstLineChars="200" w:firstLine="482"/>
        <w:rPr>
          <w:rFonts w:ascii="黑体" w:eastAsia="黑体" w:hAnsi="黑体" w:hint="eastAsia"/>
          <w:b/>
          <w:sz w:val="24"/>
          <w:szCs w:val="18"/>
        </w:rPr>
      </w:pPr>
      <w:r w:rsidRPr="00591C4B">
        <w:rPr>
          <w:rFonts w:ascii="黑体" w:eastAsia="黑体" w:hAnsi="黑体" w:hint="eastAsia"/>
          <w:b/>
          <w:sz w:val="24"/>
          <w:szCs w:val="18"/>
        </w:rPr>
        <w:t>一、股权架构设计的目标</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创业企业要设计一个股权架构，总得来说是，有利于公司整体的快速发展，而不是个别股东利益最大化：</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1、维护创始人控制权。当然这种控制权是有益的，其目的是保障公司有一个最终的决策者。用控制权，树立创始人在团队内部的影响力和话语权也是很有帮助的。</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2、凝聚合伙人团队。现在，创业竞争的加剧、节奏的加快，联合创业的成功率远高于个人创业。特别是在竞争白热化、智商情商财商遍地、每个团队都要夺命狂奔的TMT行业，更不可能在公司发展的过程中再慢慢找人。股权架构的设计，要能够凝聚好合伙人，那样，才能让团队更有竞争力。</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3、让员工分享公司财富效应。有创始人和合伙人，对一个快速发展的创业企业来说还不够，需要有积极努力的员工，才能完成创业的使命。</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4、促进投资者进入。现在创业创新，很大一个特点就是有资本的助力，所以股权架构设计要考虑资本如何进入，因为投资人投出巨额资金，但往往只是占小股东，所以需要有一些特设的安排。</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最后，也不能设计的股权架构构成公司上市障碍。以前在国内IPO很难，但是随着证券法的修改，在本土的资本市场，创业创新企业也会更加低门槛的上市，但是合规的要求不会降低，不能有法律的硬伤，特别是在股权架构方面。</w:t>
      </w:r>
    </w:p>
    <w:p w:rsidR="00591C4B" w:rsidRPr="00591C4B" w:rsidRDefault="00591C4B" w:rsidP="00591C4B">
      <w:pPr>
        <w:spacing w:line="440" w:lineRule="exact"/>
        <w:ind w:firstLineChars="200" w:firstLine="482"/>
        <w:rPr>
          <w:rFonts w:ascii="黑体" w:eastAsia="黑体" w:hAnsi="黑体" w:hint="eastAsia"/>
          <w:b/>
          <w:sz w:val="24"/>
          <w:szCs w:val="18"/>
        </w:rPr>
      </w:pPr>
      <w:r w:rsidRPr="00591C4B">
        <w:rPr>
          <w:rFonts w:ascii="黑体" w:eastAsia="黑体" w:hAnsi="黑体" w:hint="eastAsia"/>
          <w:b/>
          <w:sz w:val="24"/>
          <w:szCs w:val="18"/>
        </w:rPr>
        <w:t>二、股权架构类型</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首先讲一下股权架构的几种类型，据实务经验和研究，总结出三种股权架构类型，一是一元股权架构，二是二元股权架构，三是4X4股权架构。</w:t>
      </w:r>
    </w:p>
    <w:p w:rsidR="00591C4B" w:rsidRPr="00591C4B" w:rsidRDefault="00591C4B" w:rsidP="00591C4B">
      <w:pPr>
        <w:spacing w:line="440" w:lineRule="exact"/>
        <w:ind w:firstLineChars="200" w:firstLine="480"/>
        <w:rPr>
          <w:rFonts w:ascii="宋体" w:hAnsi="宋体" w:hint="eastAsia"/>
          <w:sz w:val="24"/>
          <w:szCs w:val="18"/>
        </w:rPr>
      </w:pPr>
      <w:r>
        <w:rPr>
          <w:rFonts w:ascii="宋体" w:hAnsi="宋体" w:hint="eastAsia"/>
          <w:sz w:val="24"/>
          <w:szCs w:val="18"/>
        </w:rPr>
        <w:t>1、</w:t>
      </w:r>
      <w:r w:rsidRPr="00591C4B">
        <w:rPr>
          <w:rFonts w:ascii="宋体" w:hAnsi="宋体" w:hint="eastAsia"/>
          <w:sz w:val="24"/>
          <w:szCs w:val="18"/>
        </w:rPr>
        <w:t>一元股权架构</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这种是指股权的股权比例、表决权（投票权）、分红权均一体化。在这种架构下，任何股东的权利是根据股权比例而区别的。这也是最简单的架构，需要重点避免的就是公司僵局的问题。实务中存在几个表决权“节点”：一是一方股东持有出资比例达到33.4％以上的；二是只有两位股东且双方出资比例分别为51％和49％的；三是一方出</w:t>
      </w:r>
      <w:r w:rsidRPr="00591C4B">
        <w:rPr>
          <w:rFonts w:ascii="宋体" w:hAnsi="宋体" w:hint="eastAsia"/>
          <w:sz w:val="24"/>
          <w:szCs w:val="18"/>
        </w:rPr>
        <w:lastRenderedPageBreak/>
        <w:t>资比例超过66.7％的；四是有两股东且各方出资比例均为50％的。在这里，第三种出资比例意味着，公司在任何情形下都不会形成僵局，因为表决权比例已经高达“三分之二”以上，对任何表决事项都可以单方形成有效的公司决议，除非公司章程对股东须“同意”的人数作出最低限制。最为糟糕的是第四种股权结构，在两股东各占50％表决权的机制下，意味着公司作出任何决议均必须由双方一致同意方可有效。</w:t>
      </w:r>
    </w:p>
    <w:p w:rsidR="00591C4B" w:rsidRPr="00591C4B" w:rsidRDefault="00591C4B" w:rsidP="00591C4B">
      <w:pPr>
        <w:spacing w:line="440" w:lineRule="exact"/>
        <w:ind w:firstLineChars="200" w:firstLine="480"/>
        <w:rPr>
          <w:rFonts w:ascii="宋体" w:hAnsi="宋体" w:hint="eastAsia"/>
          <w:sz w:val="24"/>
          <w:szCs w:val="18"/>
        </w:rPr>
      </w:pPr>
      <w:r>
        <w:rPr>
          <w:rFonts w:ascii="宋体" w:hAnsi="宋体" w:hint="eastAsia"/>
          <w:sz w:val="24"/>
          <w:szCs w:val="18"/>
        </w:rPr>
        <w:t>2、</w:t>
      </w:r>
      <w:r w:rsidRPr="00591C4B">
        <w:rPr>
          <w:rFonts w:ascii="宋体" w:hAnsi="宋体" w:hint="eastAsia"/>
          <w:sz w:val="24"/>
          <w:szCs w:val="18"/>
        </w:rPr>
        <w:t>二元股权架构</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是指股权在股权比例、表决权（投票权）、分红权之间做出不等比例的安排，将股东权利进行分离设计。我国的公司法修订后规定，章程可以约定同股不同权，当然，在股份公司下，只有不同类别的股东才能这样设计，同一类股票的权利应该是一致的。这种架构设计，适合那些，需要将分红权给某些合伙人，但将决策权给创始人的多个联合创始人的情况。</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3</w:t>
      </w:r>
      <w:r>
        <w:rPr>
          <w:rFonts w:ascii="宋体" w:hAnsi="宋体" w:hint="eastAsia"/>
          <w:sz w:val="24"/>
          <w:szCs w:val="18"/>
        </w:rPr>
        <w:t>、</w:t>
      </w:r>
      <w:r w:rsidRPr="00591C4B">
        <w:rPr>
          <w:rFonts w:ascii="宋体" w:hAnsi="宋体" w:hint="eastAsia"/>
          <w:sz w:val="24"/>
          <w:szCs w:val="18"/>
        </w:rPr>
        <w:t>4X4股权架构</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这就是在二元股权架构的基础上，将公司的股东分为四个类型，创始人、合伙人、员工、投资人，针对他们的权利进行整体性安排，以实现前面提到的五大目标。这个名词，是一个比喻，大部分人应该知道4X4是啥意思，当然不是等于16，这里是指汽车的四驱。</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为什么这么说呢</w:t>
      </w:r>
      <w:r w:rsidR="00CD6F46">
        <w:rPr>
          <w:rFonts w:ascii="宋体" w:hAnsi="宋体" w:hint="eastAsia"/>
          <w:sz w:val="24"/>
          <w:szCs w:val="18"/>
        </w:rPr>
        <w:t>？</w:t>
      </w:r>
      <w:r w:rsidRPr="00591C4B">
        <w:rPr>
          <w:rFonts w:ascii="宋体" w:hAnsi="宋体" w:hint="eastAsia"/>
          <w:sz w:val="24"/>
          <w:szCs w:val="18"/>
        </w:rPr>
        <w:t>如可以把每一个创业公司好比是一辆车，大家创</w:t>
      </w:r>
      <w:r w:rsidR="00CD6F46">
        <w:rPr>
          <w:rFonts w:ascii="宋体" w:hAnsi="宋体" w:hint="eastAsia"/>
          <w:sz w:val="24"/>
          <w:szCs w:val="18"/>
        </w:rPr>
        <w:t>业从事的行业就是赛道，创始人就是赛手。现在的创业创新，本质上是</w:t>
      </w:r>
      <w:r w:rsidRPr="00591C4B">
        <w:rPr>
          <w:rFonts w:ascii="宋体" w:hAnsi="宋体" w:hint="eastAsia"/>
          <w:sz w:val="24"/>
          <w:szCs w:val="18"/>
        </w:rPr>
        <w:t>场比赛，不管是越野赛还是F1</w:t>
      </w:r>
      <w:r w:rsidR="00CD6F46">
        <w:rPr>
          <w:rFonts w:ascii="宋体" w:hAnsi="宋体" w:hint="eastAsia"/>
          <w:sz w:val="24"/>
          <w:szCs w:val="18"/>
        </w:rPr>
        <w:t>，创业者作为赛手，必须要好的赛车，且必须是四驱的，那样动力足，克服困难阻力能力强。但</w:t>
      </w:r>
      <w:r w:rsidRPr="00591C4B">
        <w:rPr>
          <w:rFonts w:ascii="宋体" w:hAnsi="宋体" w:hint="eastAsia"/>
          <w:sz w:val="24"/>
          <w:szCs w:val="18"/>
        </w:rPr>
        <w:t>现实中，很多创业公司还是一辆自行车，或辆三轮摩托车。四类这样的股东构成了4X4架构，但只有架构还不行，比如说，你有四个轮儿，不过还是辆QQ。</w:t>
      </w:r>
    </w:p>
    <w:p w:rsidR="00591C4B" w:rsidRPr="00591C4B" w:rsidRDefault="00591C4B" w:rsidP="00591C4B">
      <w:pPr>
        <w:spacing w:line="440" w:lineRule="exact"/>
        <w:ind w:firstLineChars="200" w:firstLine="480"/>
        <w:rPr>
          <w:rFonts w:ascii="宋体" w:hAnsi="宋体"/>
          <w:sz w:val="24"/>
          <w:szCs w:val="18"/>
        </w:rPr>
      </w:pPr>
      <w:r w:rsidRPr="00591C4B">
        <w:rPr>
          <w:rFonts w:ascii="宋体" w:hAnsi="宋体" w:hint="eastAsia"/>
          <w:sz w:val="24"/>
          <w:szCs w:val="18"/>
        </w:rPr>
        <w:t>今天，我只能讲一个半轮子，就是创始人和合伙人的部分，员工股权激励和投资人那两个轮子，需要更加细节性的去讲，才能有操作指导性。</w:t>
      </w:r>
    </w:p>
    <w:p w:rsidR="00591C4B" w:rsidRPr="00591C4B" w:rsidRDefault="00591C4B" w:rsidP="00591C4B">
      <w:pPr>
        <w:spacing w:line="440" w:lineRule="exact"/>
        <w:ind w:firstLineChars="200" w:firstLine="482"/>
        <w:rPr>
          <w:rFonts w:ascii="黑体" w:eastAsia="黑体" w:hAnsi="黑体" w:hint="eastAsia"/>
          <w:b/>
          <w:sz w:val="24"/>
          <w:szCs w:val="18"/>
        </w:rPr>
      </w:pPr>
      <w:r w:rsidRPr="00591C4B">
        <w:rPr>
          <w:rFonts w:ascii="黑体" w:eastAsia="黑体" w:hAnsi="黑体" w:hint="eastAsia"/>
          <w:b/>
          <w:sz w:val="24"/>
          <w:szCs w:val="18"/>
        </w:rPr>
        <w:t>三、合伙人股权怎么分配</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讲分配前，想区分几个概念：股权、期权、限制性股权。股权是一开始就给技术合伙人，技术合伙人参与感和心理安全感较高。通常适用于创业合伙人（创始人与联合创始人）；期权一开始并不是股权，得经历成熟期与行权后才变成股权，技术合伙人参与感与心理安全感要低些，通常适用于非核心团队的员工；（限制性）股权是先发，如果发现不合适可以再收; 期权是股权先不给，等符合条件再给。简言之，前者类似于是先领证结婚，发现不合再离; 后者类似于是先恋爱，再结婚。根据我们对硅谷创业公司以及中国赴美上市的互联网公司的股权架构的实证分析，得出一个参考模型，</w:t>
      </w:r>
      <w:r w:rsidRPr="00591C4B">
        <w:rPr>
          <w:rFonts w:ascii="宋体" w:hAnsi="宋体" w:hint="eastAsia"/>
          <w:sz w:val="24"/>
          <w:szCs w:val="18"/>
        </w:rPr>
        <w:lastRenderedPageBreak/>
        <w:t>现我这里给出一个思考的维度，主要有四个方面。</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1</w:t>
      </w:r>
      <w:r>
        <w:rPr>
          <w:rFonts w:ascii="宋体" w:hAnsi="宋体" w:hint="eastAsia"/>
          <w:sz w:val="24"/>
          <w:szCs w:val="18"/>
        </w:rPr>
        <w:t>、</w:t>
      </w:r>
      <w:r w:rsidRPr="00591C4B">
        <w:rPr>
          <w:rFonts w:ascii="宋体" w:hAnsi="宋体" w:hint="eastAsia"/>
          <w:sz w:val="24"/>
          <w:szCs w:val="18"/>
        </w:rPr>
        <w:t>发起人身份股</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是指参与创业，一起“起义”，无论职务、出资一律平均获得该配额的股权分配，也就是该10%均分。</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2</w:t>
      </w:r>
      <w:r>
        <w:rPr>
          <w:rFonts w:ascii="宋体" w:hAnsi="宋体" w:hint="eastAsia"/>
          <w:sz w:val="24"/>
          <w:szCs w:val="18"/>
        </w:rPr>
        <w:t>、</w:t>
      </w:r>
      <w:r w:rsidRPr="00591C4B">
        <w:rPr>
          <w:rFonts w:ascii="宋体" w:hAnsi="宋体" w:hint="eastAsia"/>
          <w:sz w:val="24"/>
          <w:szCs w:val="18"/>
        </w:rPr>
        <w:t>出资股</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是指现金出资，渠道资源等能评估的对创业早期必须的资源，这里不包括外部投资的出资，仅仅考虑创业发起人。</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3</w:t>
      </w:r>
      <w:r>
        <w:rPr>
          <w:rFonts w:ascii="宋体" w:hAnsi="宋体" w:hint="eastAsia"/>
          <w:sz w:val="24"/>
          <w:szCs w:val="18"/>
        </w:rPr>
        <w:t>、</w:t>
      </w:r>
      <w:r w:rsidRPr="00591C4B">
        <w:rPr>
          <w:rFonts w:ascii="宋体" w:hAnsi="宋体" w:hint="eastAsia"/>
          <w:sz w:val="24"/>
          <w:szCs w:val="18"/>
        </w:rPr>
        <w:t>岗位贡献股</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是指能够公司带来的贡献，全职为原则，包括CEO</w:t>
      </w:r>
      <w:r w:rsidR="00CD6F46">
        <w:rPr>
          <w:rFonts w:ascii="宋体" w:hAnsi="宋体" w:hint="eastAsia"/>
          <w:sz w:val="24"/>
          <w:szCs w:val="18"/>
        </w:rPr>
        <w:t>，</w:t>
      </w:r>
      <w:r w:rsidRPr="00591C4B">
        <w:rPr>
          <w:rFonts w:ascii="宋体" w:hAnsi="宋体" w:hint="eastAsia"/>
          <w:sz w:val="24"/>
          <w:szCs w:val="18"/>
        </w:rPr>
        <w:t>COO</w:t>
      </w:r>
      <w:r w:rsidR="00CD6F46">
        <w:rPr>
          <w:rFonts w:ascii="宋体" w:hAnsi="宋体" w:hint="eastAsia"/>
          <w:sz w:val="24"/>
          <w:szCs w:val="18"/>
        </w:rPr>
        <w:t>，</w:t>
      </w:r>
      <w:r w:rsidRPr="00591C4B">
        <w:rPr>
          <w:rFonts w:ascii="宋体" w:hAnsi="宋体" w:hint="eastAsia"/>
          <w:sz w:val="24"/>
          <w:szCs w:val="18"/>
        </w:rPr>
        <w:t>CTO</w:t>
      </w:r>
      <w:r w:rsidR="00CD6F46">
        <w:rPr>
          <w:rFonts w:ascii="宋体" w:hAnsi="宋体" w:hint="eastAsia"/>
          <w:sz w:val="24"/>
          <w:szCs w:val="18"/>
        </w:rPr>
        <w:t>，</w:t>
      </w:r>
      <w:r w:rsidRPr="00591C4B">
        <w:rPr>
          <w:rFonts w:ascii="宋体" w:hAnsi="宋体" w:hint="eastAsia"/>
          <w:sz w:val="24"/>
          <w:szCs w:val="18"/>
        </w:rPr>
        <w:t>CPO等，根据职位和公司业务导向，确定各自比例，建议在均分原则上调整。如果是兼职，则只能是该岗位全职的20%股权，其余待全职后可分配。</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4</w:t>
      </w:r>
      <w:r>
        <w:rPr>
          <w:rFonts w:ascii="宋体" w:hAnsi="宋体" w:hint="eastAsia"/>
          <w:sz w:val="24"/>
          <w:szCs w:val="18"/>
        </w:rPr>
        <w:t>、</w:t>
      </w:r>
      <w:r w:rsidRPr="00591C4B">
        <w:rPr>
          <w:rFonts w:ascii="宋体" w:hAnsi="宋体" w:hint="eastAsia"/>
          <w:sz w:val="24"/>
          <w:szCs w:val="18"/>
        </w:rPr>
        <w:t>创始人身份股</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创始认是指CEO，为何独占？因为在创业早期，必须有一个敢于承担责任的人，如果他是小股东，可能会承担责任，但人性经不起考验，活雷锋很少。25%是中位数，如果是3人以上团队，该配额，不应低于20%。</w:t>
      </w:r>
    </w:p>
    <w:p w:rsidR="00591C4B" w:rsidRPr="00591C4B" w:rsidRDefault="00591C4B" w:rsidP="00591C4B">
      <w:pPr>
        <w:spacing w:line="440" w:lineRule="exact"/>
        <w:ind w:firstLineChars="200" w:firstLine="480"/>
        <w:rPr>
          <w:rFonts w:ascii="宋体" w:hAnsi="宋体"/>
          <w:sz w:val="24"/>
          <w:szCs w:val="18"/>
        </w:rPr>
      </w:pPr>
      <w:r w:rsidRPr="00591C4B">
        <w:rPr>
          <w:rFonts w:ascii="宋体" w:hAnsi="宋体" w:hint="eastAsia"/>
          <w:sz w:val="24"/>
          <w:szCs w:val="18"/>
        </w:rPr>
        <w:t>股权成熟机制</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非常重要的一点，股权划分完了，必须要有相应的股权兑现，即约定 Vesting，否则股权的分配没有意义。这是说，股权按照创始人在公司服务时间，逐步兑现给创始人。道理很简单，创业公司是靠人做出来的，服务公司了股权才全部给。离开公司了就不能全部得到预期应该给的股权。因为股权要留给真正做的人。一般的做法是按照4年兑现。比方说，工作满第一年后兑现25%，然后可以按照每月兑现2%。</w:t>
      </w:r>
    </w:p>
    <w:p w:rsidR="00591C4B" w:rsidRPr="00591C4B" w:rsidRDefault="00591C4B" w:rsidP="00591C4B">
      <w:pPr>
        <w:spacing w:line="440" w:lineRule="exact"/>
        <w:ind w:firstLineChars="200" w:firstLine="480"/>
        <w:rPr>
          <w:rFonts w:ascii="宋体" w:hAnsi="宋体"/>
          <w:sz w:val="24"/>
          <w:szCs w:val="18"/>
        </w:rPr>
      </w:pPr>
      <w:r w:rsidRPr="00591C4B">
        <w:rPr>
          <w:rFonts w:ascii="宋体" w:hAnsi="宋体" w:hint="eastAsia"/>
          <w:sz w:val="24"/>
          <w:szCs w:val="18"/>
        </w:rPr>
        <w:t>这是对创业公司和团队自身的保护。谁也没办法保证，发起人都会陪公司走到最后。事实上，绝大多数情况是某个（些）发起人由于各种原因会离开。不想看到的情景是，2个发起人辛苦了5年，终于做出了成绩，而一个干了几个月的就离开的原发起人，几年后回来说公司一部分股权是属于他的。</w:t>
      </w:r>
    </w:p>
    <w:p w:rsidR="00591C4B" w:rsidRPr="00591C4B" w:rsidRDefault="00591C4B" w:rsidP="00591C4B">
      <w:pPr>
        <w:spacing w:line="440" w:lineRule="exact"/>
        <w:ind w:firstLineChars="200" w:firstLine="482"/>
        <w:rPr>
          <w:rFonts w:ascii="黑体" w:eastAsia="黑体" w:hAnsi="黑体" w:hint="eastAsia"/>
          <w:b/>
          <w:sz w:val="24"/>
          <w:szCs w:val="18"/>
        </w:rPr>
      </w:pPr>
      <w:r w:rsidRPr="00591C4B">
        <w:rPr>
          <w:rFonts w:ascii="黑体" w:eastAsia="黑体" w:hAnsi="黑体" w:hint="eastAsia"/>
          <w:b/>
          <w:sz w:val="24"/>
          <w:szCs w:val="18"/>
        </w:rPr>
        <w:t>四、创始人控制安排</w:t>
      </w:r>
    </w:p>
    <w:p w:rsidR="00591C4B" w:rsidRPr="00591C4B" w:rsidRDefault="00591C4B" w:rsidP="00591C4B">
      <w:pPr>
        <w:spacing w:line="440" w:lineRule="exact"/>
        <w:ind w:firstLineChars="200" w:firstLine="480"/>
        <w:rPr>
          <w:rFonts w:ascii="宋体" w:hAnsi="宋体" w:hint="eastAsia"/>
          <w:sz w:val="24"/>
          <w:szCs w:val="18"/>
        </w:rPr>
      </w:pPr>
      <w:r w:rsidRPr="00591C4B">
        <w:rPr>
          <w:rFonts w:ascii="宋体" w:hAnsi="宋体" w:hint="eastAsia"/>
          <w:sz w:val="24"/>
          <w:szCs w:val="18"/>
        </w:rPr>
        <w:t>这就涉及到有限责任公司的股东会与董事会这两个组织机构。创始人要控制公司，最简单、直接、有效的办法，是控股。公司的初始股权架构设计，首要解决的是创始人的持股权比例。创始人的持股有绝对控制型(2/3以上)、相对控制型(51%以上)与消极制型(34%以上)。不控股，怎么办</w:t>
      </w:r>
      <w:r w:rsidR="00CD6F46">
        <w:rPr>
          <w:rFonts w:ascii="宋体" w:hAnsi="宋体" w:hint="eastAsia"/>
          <w:sz w:val="24"/>
          <w:szCs w:val="18"/>
        </w:rPr>
        <w:t>，</w:t>
      </w:r>
      <w:r w:rsidRPr="00591C4B">
        <w:rPr>
          <w:rFonts w:ascii="宋体" w:hAnsi="宋体" w:hint="eastAsia"/>
          <w:sz w:val="24"/>
          <w:szCs w:val="18"/>
        </w:rPr>
        <w:t>是否也可以控制公司？投票权委托、一致行动人协议、有限合伙、AB股计划等，都可以是备选方案。京东上市前用的是投票权委托，</w:t>
      </w:r>
      <w:r w:rsidRPr="00591C4B">
        <w:rPr>
          <w:rFonts w:ascii="宋体" w:hAnsi="宋体" w:hint="eastAsia"/>
          <w:sz w:val="24"/>
          <w:szCs w:val="18"/>
        </w:rPr>
        <w:lastRenderedPageBreak/>
        <w:t>上市后用AB股，上市前后无缝对接。</w:t>
      </w:r>
    </w:p>
    <w:sectPr w:rsidR="00591C4B" w:rsidRPr="00591C4B" w:rsidSect="003B0219">
      <w:headerReference w:type="default" r:id="rId7"/>
      <w:footerReference w:type="default" r:id="rId8"/>
      <w:pgSz w:w="11906" w:h="16838"/>
      <w:pgMar w:top="1418" w:right="1474" w:bottom="1304" w:left="1474" w:header="680" w:footer="45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018" w:rsidRDefault="00325018" w:rsidP="00BA0372">
      <w:r>
        <w:separator/>
      </w:r>
    </w:p>
  </w:endnote>
  <w:endnote w:type="continuationSeparator" w:id="0">
    <w:p w:rsidR="00325018" w:rsidRDefault="00325018" w:rsidP="00BA03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58" w:type="dxa"/>
      <w:tblInd w:w="-1562" w:type="dxa"/>
      <w:tblLook w:val="04A0"/>
    </w:tblPr>
    <w:tblGrid>
      <w:gridCol w:w="2864"/>
      <w:gridCol w:w="8594"/>
    </w:tblGrid>
    <w:tr w:rsidR="00C83B9A" w:rsidTr="00C83B9A">
      <w:trPr>
        <w:trHeight w:val="741"/>
      </w:trPr>
      <w:tc>
        <w:tcPr>
          <w:tcW w:w="0" w:type="auto"/>
        </w:tcPr>
        <w:p w:rsidR="00C83B9A" w:rsidRDefault="00C83B9A">
          <w:pPr>
            <w:pStyle w:val="a4"/>
          </w:pPr>
        </w:p>
      </w:tc>
      <w:tc>
        <w:tcPr>
          <w:tcW w:w="0" w:type="auto"/>
        </w:tcPr>
        <w:p w:rsidR="00C83B9A" w:rsidRPr="00F34D12" w:rsidRDefault="001F5DA8" w:rsidP="00912962">
          <w:pPr>
            <w:pStyle w:val="a4"/>
            <w:spacing w:line="160" w:lineRule="exact"/>
            <w:rPr>
              <w:rFonts w:asciiTheme="minorEastAsia" w:hAnsiTheme="minorEastAsia"/>
            </w:rPr>
          </w:pPr>
          <w:r w:rsidRPr="00F46432">
            <w:rPr>
              <w:rFonts w:asciiTheme="minorEastAsia" w:hAnsiTheme="minorEastAsia"/>
            </w:rPr>
            <w:fldChar w:fldCharType="begin"/>
          </w:r>
          <w:r w:rsidR="00F46432" w:rsidRPr="00F46432">
            <w:rPr>
              <w:rFonts w:asciiTheme="minorEastAsia" w:hAnsiTheme="minorEastAsia"/>
            </w:rPr>
            <w:instrText xml:space="preserve"> PAGE   \* MERGEFORMAT </w:instrText>
          </w:r>
          <w:r w:rsidRPr="00F46432">
            <w:rPr>
              <w:rFonts w:asciiTheme="minorEastAsia" w:hAnsiTheme="minorEastAsia"/>
            </w:rPr>
            <w:fldChar w:fldCharType="separate"/>
          </w:r>
          <w:r w:rsidR="00CD6F46" w:rsidRPr="00CD6F46">
            <w:rPr>
              <w:rFonts w:asciiTheme="minorEastAsia" w:hAnsiTheme="minorEastAsia"/>
              <w:noProof/>
              <w:lang w:val="zh-CN"/>
            </w:rPr>
            <w:t>-</w:t>
          </w:r>
          <w:r w:rsidR="00CD6F46">
            <w:rPr>
              <w:rFonts w:asciiTheme="minorEastAsia" w:hAnsiTheme="minorEastAsia"/>
              <w:noProof/>
            </w:rPr>
            <w:t xml:space="preserve"> 4 -</w:t>
          </w:r>
          <w:r w:rsidRPr="00F46432">
            <w:rPr>
              <w:rFonts w:asciiTheme="minorEastAsia" w:hAnsiTheme="minorEastAsia"/>
            </w:rPr>
            <w:fldChar w:fldCharType="end"/>
          </w:r>
        </w:p>
      </w:tc>
    </w:tr>
  </w:tbl>
  <w:p w:rsidR="00C83B9A" w:rsidRDefault="00C83B9A" w:rsidP="00C83B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018" w:rsidRDefault="00325018" w:rsidP="00BA0372">
      <w:r>
        <w:separator/>
      </w:r>
    </w:p>
  </w:footnote>
  <w:footnote w:type="continuationSeparator" w:id="0">
    <w:p w:rsidR="00325018" w:rsidRDefault="00325018" w:rsidP="00BA0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5F" w:rsidRPr="00E85A00" w:rsidRDefault="00AE655F" w:rsidP="00D47247">
    <w:pPr>
      <w:pStyle w:val="a3"/>
      <w:spacing w:before="2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o:colormru v:ext="edit" colors="#c6171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372"/>
    <w:rsid w:val="00053513"/>
    <w:rsid w:val="00082BFC"/>
    <w:rsid w:val="0008717E"/>
    <w:rsid w:val="000A244E"/>
    <w:rsid w:val="000B33F6"/>
    <w:rsid w:val="000D427B"/>
    <w:rsid w:val="000E00CA"/>
    <w:rsid w:val="00100B58"/>
    <w:rsid w:val="00137BB3"/>
    <w:rsid w:val="001B69FA"/>
    <w:rsid w:val="001C0A30"/>
    <w:rsid w:val="001E3A46"/>
    <w:rsid w:val="001F5DA8"/>
    <w:rsid w:val="00212872"/>
    <w:rsid w:val="00214E6B"/>
    <w:rsid w:val="002306A2"/>
    <w:rsid w:val="00233AB0"/>
    <w:rsid w:val="00241662"/>
    <w:rsid w:val="002542C0"/>
    <w:rsid w:val="002B2D8A"/>
    <w:rsid w:val="002B488C"/>
    <w:rsid w:val="003007E4"/>
    <w:rsid w:val="00325018"/>
    <w:rsid w:val="00331A28"/>
    <w:rsid w:val="003765AE"/>
    <w:rsid w:val="00391F9B"/>
    <w:rsid w:val="003949EF"/>
    <w:rsid w:val="00396441"/>
    <w:rsid w:val="003B0219"/>
    <w:rsid w:val="003B3D95"/>
    <w:rsid w:val="003C618F"/>
    <w:rsid w:val="003C7711"/>
    <w:rsid w:val="00400499"/>
    <w:rsid w:val="00422794"/>
    <w:rsid w:val="00423CDD"/>
    <w:rsid w:val="00443B1A"/>
    <w:rsid w:val="00457452"/>
    <w:rsid w:val="004660C0"/>
    <w:rsid w:val="00481ABE"/>
    <w:rsid w:val="00483BC5"/>
    <w:rsid w:val="0049265F"/>
    <w:rsid w:val="004966F3"/>
    <w:rsid w:val="004F1516"/>
    <w:rsid w:val="004F2D6B"/>
    <w:rsid w:val="00571C56"/>
    <w:rsid w:val="00573970"/>
    <w:rsid w:val="0057413F"/>
    <w:rsid w:val="00591C4B"/>
    <w:rsid w:val="005C2982"/>
    <w:rsid w:val="00604308"/>
    <w:rsid w:val="0063033F"/>
    <w:rsid w:val="00630D73"/>
    <w:rsid w:val="0063479B"/>
    <w:rsid w:val="006353B1"/>
    <w:rsid w:val="00643E51"/>
    <w:rsid w:val="00651712"/>
    <w:rsid w:val="00657A77"/>
    <w:rsid w:val="006714E3"/>
    <w:rsid w:val="006A555A"/>
    <w:rsid w:val="006B046C"/>
    <w:rsid w:val="006D5124"/>
    <w:rsid w:val="006E5787"/>
    <w:rsid w:val="006E638E"/>
    <w:rsid w:val="006F79AE"/>
    <w:rsid w:val="00700D36"/>
    <w:rsid w:val="007038BF"/>
    <w:rsid w:val="00707E5C"/>
    <w:rsid w:val="0071451B"/>
    <w:rsid w:val="00722DDE"/>
    <w:rsid w:val="00744476"/>
    <w:rsid w:val="007B4BC2"/>
    <w:rsid w:val="007B6759"/>
    <w:rsid w:val="007C10B9"/>
    <w:rsid w:val="007E4F1F"/>
    <w:rsid w:val="007F0FA1"/>
    <w:rsid w:val="007F4D1D"/>
    <w:rsid w:val="007F76B4"/>
    <w:rsid w:val="00803147"/>
    <w:rsid w:val="00803B19"/>
    <w:rsid w:val="008075C8"/>
    <w:rsid w:val="0081722B"/>
    <w:rsid w:val="0082152C"/>
    <w:rsid w:val="00835E3E"/>
    <w:rsid w:val="00850038"/>
    <w:rsid w:val="00863389"/>
    <w:rsid w:val="0087453C"/>
    <w:rsid w:val="0089153F"/>
    <w:rsid w:val="008936D3"/>
    <w:rsid w:val="008948A9"/>
    <w:rsid w:val="00894B65"/>
    <w:rsid w:val="008A2059"/>
    <w:rsid w:val="008C68AE"/>
    <w:rsid w:val="008D5129"/>
    <w:rsid w:val="008F1200"/>
    <w:rsid w:val="009103DD"/>
    <w:rsid w:val="00912962"/>
    <w:rsid w:val="0091579A"/>
    <w:rsid w:val="00945EFE"/>
    <w:rsid w:val="009958B3"/>
    <w:rsid w:val="009E3E07"/>
    <w:rsid w:val="009E4B92"/>
    <w:rsid w:val="00A00577"/>
    <w:rsid w:val="00A045B6"/>
    <w:rsid w:val="00A32BC3"/>
    <w:rsid w:val="00A35147"/>
    <w:rsid w:val="00A37D42"/>
    <w:rsid w:val="00A4605A"/>
    <w:rsid w:val="00A773C2"/>
    <w:rsid w:val="00A9104C"/>
    <w:rsid w:val="00AA161A"/>
    <w:rsid w:val="00AC6E82"/>
    <w:rsid w:val="00AE0FCB"/>
    <w:rsid w:val="00AE655F"/>
    <w:rsid w:val="00AF1950"/>
    <w:rsid w:val="00B26D63"/>
    <w:rsid w:val="00B45A43"/>
    <w:rsid w:val="00B92E64"/>
    <w:rsid w:val="00BA0372"/>
    <w:rsid w:val="00BB120A"/>
    <w:rsid w:val="00BB7E08"/>
    <w:rsid w:val="00BF21BC"/>
    <w:rsid w:val="00BF2696"/>
    <w:rsid w:val="00C0653F"/>
    <w:rsid w:val="00C10AFE"/>
    <w:rsid w:val="00C42C22"/>
    <w:rsid w:val="00C83B9A"/>
    <w:rsid w:val="00C91348"/>
    <w:rsid w:val="00C93D11"/>
    <w:rsid w:val="00CA66EE"/>
    <w:rsid w:val="00CD6F46"/>
    <w:rsid w:val="00CE345D"/>
    <w:rsid w:val="00CE3751"/>
    <w:rsid w:val="00D23223"/>
    <w:rsid w:val="00D23C3E"/>
    <w:rsid w:val="00D31DB7"/>
    <w:rsid w:val="00D47247"/>
    <w:rsid w:val="00D51DB5"/>
    <w:rsid w:val="00D778B2"/>
    <w:rsid w:val="00D80FD7"/>
    <w:rsid w:val="00DB67F4"/>
    <w:rsid w:val="00DC3822"/>
    <w:rsid w:val="00DC73E3"/>
    <w:rsid w:val="00DF7A70"/>
    <w:rsid w:val="00E00853"/>
    <w:rsid w:val="00E00BCA"/>
    <w:rsid w:val="00E34DC4"/>
    <w:rsid w:val="00E37F81"/>
    <w:rsid w:val="00E54C5B"/>
    <w:rsid w:val="00E74C89"/>
    <w:rsid w:val="00E85A00"/>
    <w:rsid w:val="00E86D86"/>
    <w:rsid w:val="00EA62B6"/>
    <w:rsid w:val="00EB6307"/>
    <w:rsid w:val="00ED421E"/>
    <w:rsid w:val="00ED4ACB"/>
    <w:rsid w:val="00EE5B12"/>
    <w:rsid w:val="00EE780B"/>
    <w:rsid w:val="00EF41B5"/>
    <w:rsid w:val="00F07473"/>
    <w:rsid w:val="00F34D12"/>
    <w:rsid w:val="00F46432"/>
    <w:rsid w:val="00F61AE1"/>
    <w:rsid w:val="00F741A9"/>
    <w:rsid w:val="00F7564C"/>
    <w:rsid w:val="00FB448A"/>
    <w:rsid w:val="00FD70C4"/>
    <w:rsid w:val="00FE0F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colormru v:ext="edit" colors="#c6171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A00"/>
    <w:pPr>
      <w:tabs>
        <w:tab w:val="center" w:pos="4153"/>
        <w:tab w:val="right" w:pos="8306"/>
      </w:tabs>
      <w:snapToGrid w:val="0"/>
      <w:jc w:val="center"/>
    </w:pPr>
    <w:rPr>
      <w:sz w:val="18"/>
      <w:szCs w:val="18"/>
    </w:rPr>
  </w:style>
  <w:style w:type="character" w:customStyle="1" w:styleId="Char">
    <w:name w:val="页眉 Char"/>
    <w:basedOn w:val="a0"/>
    <w:link w:val="a3"/>
    <w:uiPriority w:val="99"/>
    <w:rsid w:val="00E85A00"/>
    <w:rPr>
      <w:sz w:val="18"/>
      <w:szCs w:val="18"/>
    </w:rPr>
  </w:style>
  <w:style w:type="paragraph" w:styleId="a4">
    <w:name w:val="footer"/>
    <w:basedOn w:val="a"/>
    <w:link w:val="Char0"/>
    <w:uiPriority w:val="99"/>
    <w:unhideWhenUsed/>
    <w:rsid w:val="00BA0372"/>
    <w:pPr>
      <w:tabs>
        <w:tab w:val="center" w:pos="4153"/>
        <w:tab w:val="right" w:pos="8306"/>
      </w:tabs>
      <w:snapToGrid w:val="0"/>
      <w:jc w:val="left"/>
    </w:pPr>
    <w:rPr>
      <w:sz w:val="18"/>
      <w:szCs w:val="18"/>
    </w:rPr>
  </w:style>
  <w:style w:type="character" w:customStyle="1" w:styleId="Char0">
    <w:name w:val="页脚 Char"/>
    <w:basedOn w:val="a0"/>
    <w:link w:val="a4"/>
    <w:uiPriority w:val="99"/>
    <w:rsid w:val="00BA0372"/>
    <w:rPr>
      <w:sz w:val="18"/>
      <w:szCs w:val="18"/>
    </w:rPr>
  </w:style>
  <w:style w:type="paragraph" w:styleId="a5">
    <w:name w:val="Balloon Text"/>
    <w:basedOn w:val="a"/>
    <w:link w:val="Char1"/>
    <w:uiPriority w:val="99"/>
    <w:semiHidden/>
    <w:unhideWhenUsed/>
    <w:rsid w:val="00BA0372"/>
    <w:rPr>
      <w:sz w:val="18"/>
      <w:szCs w:val="18"/>
    </w:rPr>
  </w:style>
  <w:style w:type="character" w:customStyle="1" w:styleId="Char1">
    <w:name w:val="批注框文本 Char"/>
    <w:basedOn w:val="a0"/>
    <w:link w:val="a5"/>
    <w:uiPriority w:val="99"/>
    <w:semiHidden/>
    <w:rsid w:val="00BA0372"/>
    <w:rPr>
      <w:sz w:val="18"/>
      <w:szCs w:val="18"/>
    </w:rPr>
  </w:style>
  <w:style w:type="paragraph" w:styleId="a6">
    <w:name w:val="Date"/>
    <w:basedOn w:val="a"/>
    <w:next w:val="a"/>
    <w:link w:val="Char2"/>
    <w:uiPriority w:val="99"/>
    <w:semiHidden/>
    <w:unhideWhenUsed/>
    <w:rsid w:val="0087453C"/>
    <w:pPr>
      <w:ind w:leftChars="2500" w:left="100"/>
    </w:pPr>
  </w:style>
  <w:style w:type="character" w:customStyle="1" w:styleId="Char2">
    <w:name w:val="日期 Char"/>
    <w:basedOn w:val="a0"/>
    <w:link w:val="a6"/>
    <w:uiPriority w:val="99"/>
    <w:semiHidden/>
    <w:rsid w:val="00874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73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04B9F-AE7A-4C9D-A170-D51B0EA2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418</Words>
  <Characters>2384</Characters>
  <Application>Microsoft Office Word</Application>
  <DocSecurity>0</DocSecurity>
  <Lines>19</Lines>
  <Paragraphs>5</Paragraphs>
  <ScaleCrop>false</ScaleCrop>
  <Company>北京市海淀区苏州街18号长远天地B1座12层1206室</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微软中国</cp:lastModifiedBy>
  <cp:revision>89</cp:revision>
  <cp:lastPrinted>2013-08-16T08:34:00Z</cp:lastPrinted>
  <dcterms:created xsi:type="dcterms:W3CDTF">2013-08-14T01:33:00Z</dcterms:created>
  <dcterms:modified xsi:type="dcterms:W3CDTF">2015-10-25T12:53:00Z</dcterms:modified>
</cp:coreProperties>
</file>