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1F" w:rsidRPr="00ED571F" w:rsidRDefault="00ED571F" w:rsidP="00ED571F">
      <w:pPr>
        <w:widowControl/>
        <w:wordWrap w:val="0"/>
        <w:spacing w:line="360" w:lineRule="auto"/>
        <w:jc w:val="center"/>
        <w:rPr>
          <w:rFonts w:ascii="宋体" w:eastAsia="宋体" w:hAnsi="宋体" w:cs="宋体"/>
          <w:b/>
          <w:kern w:val="0"/>
          <w:sz w:val="32"/>
          <w:szCs w:val="32"/>
        </w:rPr>
      </w:pPr>
      <w:r w:rsidRPr="00ED571F">
        <w:rPr>
          <w:rFonts w:ascii="宋体" w:eastAsia="宋体" w:hAnsi="宋体" w:cs="宋体" w:hint="eastAsia"/>
          <w:b/>
          <w:kern w:val="0"/>
          <w:sz w:val="32"/>
          <w:szCs w:val="32"/>
        </w:rPr>
        <w:t>隐名投资协议（范本）</w:t>
      </w:r>
    </w:p>
    <w:p w:rsidR="00ED571F" w:rsidRPr="00ED571F" w:rsidRDefault="00ED571F" w:rsidP="00ED571F">
      <w:pPr>
        <w:widowControl/>
        <w:wordWrap w:val="0"/>
        <w:spacing w:line="360" w:lineRule="auto"/>
        <w:jc w:val="center"/>
        <w:rPr>
          <w:rFonts w:ascii="宋体" w:eastAsia="宋体" w:hAnsi="宋体" w:cs="宋体"/>
          <w:b/>
          <w:kern w:val="0"/>
          <w:sz w:val="32"/>
          <w:szCs w:val="32"/>
        </w:rPr>
      </w:pPr>
    </w:p>
    <w:p w:rsidR="00ED571F" w:rsidRPr="00ED571F" w:rsidRDefault="00ED571F" w:rsidP="00ED571F">
      <w:pPr>
        <w:widowControl/>
        <w:wordWrap w:val="0"/>
        <w:snapToGrid w:val="0"/>
        <w:spacing w:line="360" w:lineRule="auto"/>
        <w:jc w:val="center"/>
        <w:rPr>
          <w:rFonts w:ascii="宋体" w:eastAsia="宋体" w:hAnsi="宋体" w:cs="宋体"/>
          <w:kern w:val="0"/>
          <w:sz w:val="24"/>
          <w:szCs w:val="24"/>
        </w:rPr>
      </w:pPr>
      <w:r w:rsidRPr="00ED571F">
        <w:rPr>
          <w:rFonts w:ascii="宋体" w:eastAsia="宋体" w:hAnsi="宋体" w:cs="宋体" w:hint="eastAsia"/>
          <w:kern w:val="0"/>
          <w:sz w:val="24"/>
          <w:szCs w:val="24"/>
        </w:rPr>
        <w:t>XX有限公司隐名投资协议</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显名投资人（甲方）：</w:t>
      </w: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rPr>
        <w:t>隐名投资人（乙方）：</w:t>
      </w: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ˎ̥" w:eastAsia="宋体" w:hAnsi="ˎ̥" w:cs="宋体" w:hint="eastAsia"/>
          <w:color w:val="000000"/>
          <w:kern w:val="0"/>
          <w:sz w:val="24"/>
          <w:szCs w:val="21"/>
        </w:rPr>
      </w:pPr>
    </w:p>
    <w:p w:rsidR="00ED571F" w:rsidRPr="00ED571F" w:rsidRDefault="00ED571F" w:rsidP="00ED571F">
      <w:pPr>
        <w:widowControl/>
        <w:wordWrap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甲、乙两方经友好协商，本着互利互惠、共同发展的原则，就乙方隐名出资设立XX有限公司的相关出资及股权、利益分配等问题达成如下协议：</w:t>
      </w:r>
    </w:p>
    <w:p w:rsidR="00ED571F" w:rsidRPr="00ED571F" w:rsidRDefault="00ED571F" w:rsidP="00ED571F">
      <w:pPr>
        <w:widowControl/>
        <w:wordWrap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一、股东形式</w:t>
      </w:r>
    </w:p>
    <w:p w:rsidR="00ED571F" w:rsidRPr="00ED571F" w:rsidRDefault="00ED571F" w:rsidP="00ED571F">
      <w:pPr>
        <w:widowControl/>
        <w:wordWrap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kern w:val="0"/>
          <w:sz w:val="24"/>
          <w:szCs w:val="24"/>
        </w:rPr>
        <w:t>公司的注册资本为人民币</w:t>
      </w:r>
      <w:r w:rsidRPr="00ED571F">
        <w:rPr>
          <w:rFonts w:ascii="宋体" w:eastAsia="宋体" w:hAnsi="宋体" w:cs="宋体" w:hint="eastAsia"/>
          <w:color w:val="000000"/>
          <w:kern w:val="0"/>
          <w:sz w:val="24"/>
          <w:szCs w:val="24"/>
          <w:u w:val="single"/>
        </w:rPr>
        <w:t xml:space="preserve">           </w:t>
      </w:r>
      <w:r w:rsidRPr="00ED571F">
        <w:rPr>
          <w:rFonts w:ascii="宋体" w:eastAsia="宋体" w:hAnsi="宋体" w:cs="宋体" w:hint="eastAsia"/>
          <w:kern w:val="0"/>
          <w:sz w:val="24"/>
          <w:szCs w:val="24"/>
        </w:rPr>
        <w:t>元。</w:t>
      </w:r>
      <w:r w:rsidRPr="00ED571F">
        <w:rPr>
          <w:rFonts w:ascii="宋体" w:eastAsia="宋体" w:hAnsi="宋体" w:cs="宋体" w:hint="eastAsia"/>
          <w:color w:val="000000"/>
          <w:kern w:val="0"/>
          <w:sz w:val="24"/>
          <w:szCs w:val="24"/>
        </w:rPr>
        <w:t>甲方为显名营业人，乙方为隐名出资人。其中甲方出资人民币</w:t>
      </w:r>
      <w:r w:rsidRPr="00ED571F">
        <w:rPr>
          <w:rFonts w:ascii="宋体" w:eastAsia="宋体" w:hAnsi="宋体" w:cs="宋体" w:hint="eastAsia"/>
          <w:color w:val="000000"/>
          <w:kern w:val="0"/>
          <w:sz w:val="24"/>
          <w:szCs w:val="24"/>
          <w:u w:val="single"/>
        </w:rPr>
        <w:t xml:space="preserve">           </w:t>
      </w:r>
      <w:r w:rsidRPr="00ED571F">
        <w:rPr>
          <w:rFonts w:ascii="宋体" w:eastAsia="宋体" w:hAnsi="宋体" w:cs="宋体" w:hint="eastAsia"/>
          <w:color w:val="000000"/>
          <w:kern w:val="0"/>
          <w:sz w:val="24"/>
          <w:szCs w:val="24"/>
        </w:rPr>
        <w:t>元，乙方出资人民币</w:t>
      </w:r>
      <w:r w:rsidRPr="00ED571F">
        <w:rPr>
          <w:rFonts w:ascii="宋体" w:eastAsia="宋体" w:hAnsi="宋体" w:cs="宋体" w:hint="eastAsia"/>
          <w:color w:val="000000"/>
          <w:kern w:val="0"/>
          <w:sz w:val="24"/>
          <w:szCs w:val="24"/>
          <w:u w:val="single"/>
        </w:rPr>
        <w:t xml:space="preserve">           </w:t>
      </w:r>
      <w:r w:rsidRPr="00ED571F">
        <w:rPr>
          <w:rFonts w:ascii="宋体" w:eastAsia="宋体" w:hAnsi="宋体" w:cs="宋体" w:hint="eastAsia"/>
          <w:color w:val="000000"/>
          <w:kern w:val="0"/>
          <w:sz w:val="24"/>
          <w:szCs w:val="24"/>
        </w:rPr>
        <w:t>元。</w:t>
      </w:r>
    </w:p>
    <w:p w:rsidR="00ED571F" w:rsidRPr="00ED571F" w:rsidRDefault="00ED571F" w:rsidP="00ED571F">
      <w:pPr>
        <w:widowControl/>
        <w:wordWrap w:val="0"/>
        <w:spacing w:line="360" w:lineRule="auto"/>
        <w:ind w:firstLineChars="200" w:firstLine="480"/>
        <w:jc w:val="left"/>
        <w:rPr>
          <w:rFonts w:ascii="宋体" w:eastAsia="宋体" w:hAnsi="宋体" w:cs="宋体"/>
          <w:color w:val="000000"/>
          <w:kern w:val="0"/>
          <w:sz w:val="24"/>
          <w:szCs w:val="24"/>
        </w:rPr>
      </w:pPr>
    </w:p>
    <w:p w:rsidR="00ED571F" w:rsidRPr="00ED571F" w:rsidRDefault="00ED571F" w:rsidP="00ED571F">
      <w:pPr>
        <w:widowControl/>
        <w:wordWrap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二、公司注册地址</w:t>
      </w:r>
    </w:p>
    <w:p w:rsidR="00ED571F" w:rsidRPr="00ED571F" w:rsidRDefault="00ED571F" w:rsidP="00ED571F">
      <w:pPr>
        <w:widowControl/>
        <w:wordWrap w:val="0"/>
        <w:spacing w:line="360" w:lineRule="auto"/>
        <w:ind w:firstLineChars="200" w:firstLine="480"/>
        <w:jc w:val="left"/>
        <w:rPr>
          <w:rFonts w:ascii="宋体" w:eastAsia="宋体" w:hAnsi="宋体" w:cs="宋体"/>
          <w:color w:val="000000"/>
          <w:kern w:val="0"/>
          <w:sz w:val="24"/>
          <w:szCs w:val="24"/>
          <w:u w:val="single"/>
        </w:rPr>
      </w:pPr>
      <w:r w:rsidRPr="00ED571F">
        <w:rPr>
          <w:rFonts w:ascii="宋体" w:eastAsia="宋体" w:hAnsi="宋体" w:cs="宋体" w:hint="eastAsia"/>
          <w:kern w:val="0"/>
          <w:sz w:val="24"/>
          <w:szCs w:val="24"/>
        </w:rPr>
        <w:t>公司的法定地址为：</w:t>
      </w:r>
      <w:r w:rsidRPr="00ED571F">
        <w:rPr>
          <w:rFonts w:ascii="宋体" w:eastAsia="宋体" w:hAnsi="宋体" w:cs="宋体" w:hint="eastAsia"/>
          <w:color w:val="000000"/>
          <w:kern w:val="0"/>
          <w:sz w:val="24"/>
          <w:szCs w:val="24"/>
          <w:u w:val="single"/>
        </w:rPr>
        <w:t xml:space="preserve">                                            </w:t>
      </w:r>
    </w:p>
    <w:p w:rsidR="00ED571F" w:rsidRPr="00ED571F" w:rsidRDefault="00ED571F" w:rsidP="00ED571F">
      <w:pPr>
        <w:widowControl/>
        <w:wordWrap w:val="0"/>
        <w:spacing w:line="360" w:lineRule="auto"/>
        <w:ind w:firstLineChars="200" w:firstLine="480"/>
        <w:jc w:val="left"/>
        <w:rPr>
          <w:rFonts w:ascii="宋体" w:eastAsia="宋体" w:hAnsi="宋体" w:cs="宋体"/>
          <w:kern w:val="0"/>
          <w:sz w:val="24"/>
          <w:szCs w:val="24"/>
        </w:rPr>
      </w:pPr>
    </w:p>
    <w:p w:rsidR="00ED571F" w:rsidRPr="00ED571F" w:rsidRDefault="00ED571F" w:rsidP="00ED571F">
      <w:pPr>
        <w:widowControl/>
        <w:wordWrap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三、股东出资额、股权比例</w:t>
      </w:r>
    </w:p>
    <w:p w:rsidR="00ED571F" w:rsidRPr="00ED571F" w:rsidRDefault="00ED571F" w:rsidP="00ED571F">
      <w:pPr>
        <w:widowControl/>
        <w:wordWrap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甲方：XX有限公司出资人民币_______万元，占注册资本的_____%；</w:t>
      </w:r>
    </w:p>
    <w:p w:rsidR="00ED571F" w:rsidRPr="00ED571F" w:rsidRDefault="00ED571F" w:rsidP="00ED571F">
      <w:pPr>
        <w:widowControl/>
        <w:wordWrap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color w:val="000000"/>
          <w:kern w:val="0"/>
          <w:sz w:val="24"/>
          <w:szCs w:val="24"/>
        </w:rPr>
        <w:t>乙方：出资人民币_____万元，占注册资本的_____%</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其中，乙方的实际出资挂在甲方名下，在公司的章程、股东名册、工商登记中以甲方为显名股东，基本情况为：</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u w:val="single"/>
        </w:rPr>
      </w:pPr>
      <w:r w:rsidRPr="00ED571F">
        <w:rPr>
          <w:rFonts w:ascii="宋体" w:eastAsia="宋体" w:hAnsi="宋体" w:cs="宋体" w:hint="eastAsia"/>
          <w:kern w:val="0"/>
          <w:sz w:val="24"/>
          <w:szCs w:val="24"/>
        </w:rPr>
        <w:t>乙方：</w:t>
      </w:r>
      <w:r w:rsidRPr="00ED571F">
        <w:rPr>
          <w:rFonts w:ascii="宋体" w:eastAsia="宋体" w:hAnsi="宋体" w:cs="宋体" w:hint="eastAsia"/>
          <w:color w:val="000000"/>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身份证号：</w:t>
      </w:r>
      <w:r w:rsidRPr="00ED571F">
        <w:rPr>
          <w:rFonts w:ascii="宋体" w:eastAsia="宋体" w:hAnsi="宋体" w:cs="宋体" w:hint="eastAsia"/>
          <w:color w:val="000000"/>
          <w:kern w:val="0"/>
          <w:sz w:val="24"/>
          <w:szCs w:val="24"/>
          <w:u w:val="single"/>
        </w:rPr>
        <w:t xml:space="preserve">                                        </w:t>
      </w:r>
      <w:r w:rsidRPr="00ED571F">
        <w:rPr>
          <w:rFonts w:ascii="宋体" w:eastAsia="宋体" w:hAnsi="宋体" w:cs="宋体" w:hint="eastAsia"/>
          <w:color w:val="000000"/>
          <w:kern w:val="0"/>
          <w:sz w:val="24"/>
          <w:szCs w:val="24"/>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color w:val="000000"/>
          <w:kern w:val="0"/>
          <w:sz w:val="24"/>
          <w:szCs w:val="24"/>
        </w:rPr>
        <w:t>联系方式：</w:t>
      </w:r>
      <w:r w:rsidRPr="00ED571F">
        <w:rPr>
          <w:rFonts w:ascii="宋体" w:eastAsia="宋体" w:hAnsi="宋体" w:cs="宋体" w:hint="eastAsia"/>
          <w:color w:val="000000"/>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四、出资期限</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甲、乙双方所认缴上述出资应分期（或一次性）到位_______，甲方须向乙方开具乙方出资证明。</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lastRenderedPageBreak/>
        <w:t>五、表决权的行使</w:t>
      </w:r>
    </w:p>
    <w:p w:rsidR="00ED571F" w:rsidRPr="00ED571F" w:rsidRDefault="00ED571F" w:rsidP="00ED571F">
      <w:pPr>
        <w:widowControl/>
        <w:wordWrap w:val="0"/>
        <w:snapToGrid w:val="0"/>
        <w:spacing w:line="360" w:lineRule="auto"/>
        <w:ind w:firstLineChars="200" w:firstLine="480"/>
        <w:jc w:val="left"/>
        <w:rPr>
          <w:rFonts w:ascii="ˎ̥" w:eastAsia="宋体" w:hAnsi="ˎ̥" w:cs="宋体" w:hint="eastAsia"/>
          <w:color w:val="000000"/>
          <w:kern w:val="0"/>
          <w:sz w:val="24"/>
          <w:szCs w:val="24"/>
        </w:rPr>
      </w:pPr>
      <w:r w:rsidRPr="00ED571F">
        <w:rPr>
          <w:rFonts w:ascii="ˎ̥" w:eastAsia="宋体" w:hAnsi="ˎ̥" w:cs="宋体" w:hint="eastAsia"/>
          <w:color w:val="000000"/>
          <w:kern w:val="0"/>
          <w:sz w:val="24"/>
          <w:szCs w:val="24"/>
        </w:rPr>
        <w:t>表决事项由各股东按出资比例行使表决权。各股东作出《公司法》规定的重大决议时，必须经代表三分之二以上表决权的股东通过。如表决事项为一般事项，由所持表决权二分之一以上的股东同意通过。</w:t>
      </w:r>
    </w:p>
    <w:p w:rsidR="00ED571F" w:rsidRPr="00ED571F" w:rsidRDefault="00ED571F" w:rsidP="00ED571F">
      <w:pPr>
        <w:widowControl/>
        <w:wordWrap w:val="0"/>
        <w:snapToGrid w:val="0"/>
        <w:spacing w:line="360" w:lineRule="auto"/>
        <w:ind w:firstLineChars="200" w:firstLine="480"/>
        <w:jc w:val="left"/>
        <w:rPr>
          <w:rFonts w:ascii="ˎ̥" w:eastAsia="宋体" w:hAnsi="ˎ̥" w:cs="宋体" w:hint="eastAsia"/>
          <w:color w:val="000000"/>
          <w:kern w:val="0"/>
          <w:sz w:val="24"/>
          <w:szCs w:val="24"/>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ˎ̥" w:eastAsia="宋体" w:hAnsi="ˎ̥" w:cs="宋体" w:hint="eastAsia"/>
          <w:color w:val="000000"/>
          <w:kern w:val="0"/>
          <w:sz w:val="24"/>
          <w:szCs w:val="24"/>
        </w:rPr>
        <w:t>六、</w:t>
      </w:r>
      <w:r w:rsidRPr="00ED571F">
        <w:rPr>
          <w:rFonts w:ascii="宋体" w:eastAsia="宋体" w:hAnsi="宋体" w:cs="宋体" w:hint="eastAsia"/>
          <w:kern w:val="0"/>
          <w:sz w:val="24"/>
          <w:szCs w:val="24"/>
        </w:rPr>
        <w:t>XX有限公司的经营管理方式</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七、显名股东和隐名股东的具体职责和权利</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1、显名股东的权利义务</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2、隐名股东的权利义务</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u w:val="single"/>
        </w:rPr>
      </w:pPr>
      <w:r w:rsidRPr="00ED571F">
        <w:rPr>
          <w:rFonts w:ascii="宋体" w:eastAsia="宋体" w:hAnsi="宋体" w:cs="宋体" w:hint="eastAsia"/>
          <w:kern w:val="0"/>
          <w:sz w:val="24"/>
          <w:szCs w:val="24"/>
          <w:u w:val="single"/>
        </w:rPr>
        <w:t xml:space="preserve">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八、利益分配</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lastRenderedPageBreak/>
        <w:t>甲、乙双方的利益分配方式：</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1、甲、乙双方均享受XX有限公司的全部股东权益；</w:t>
      </w:r>
    </w:p>
    <w:p w:rsidR="00ED571F" w:rsidRPr="00ED571F" w:rsidRDefault="00ED571F" w:rsidP="00ED571F">
      <w:pPr>
        <w:widowControl/>
        <w:wordWrap w:val="0"/>
        <w:snapToGrid w:val="0"/>
        <w:spacing w:line="360" w:lineRule="auto"/>
        <w:ind w:firstLineChars="200" w:firstLine="480"/>
        <w:jc w:val="left"/>
        <w:rPr>
          <w:rFonts w:ascii="ˎ̥" w:eastAsia="宋体" w:hAnsi="ˎ̥" w:cs="宋体" w:hint="eastAsia"/>
          <w:color w:val="000000"/>
          <w:kern w:val="0"/>
          <w:sz w:val="24"/>
          <w:szCs w:val="24"/>
        </w:rPr>
      </w:pPr>
      <w:r w:rsidRPr="00ED571F">
        <w:rPr>
          <w:rFonts w:ascii="宋体" w:eastAsia="宋体" w:hAnsi="宋体" w:cs="宋体" w:hint="eastAsia"/>
          <w:kern w:val="0"/>
          <w:sz w:val="24"/>
          <w:szCs w:val="24"/>
        </w:rPr>
        <w:t>2、甲、乙双方</w:t>
      </w:r>
      <w:r w:rsidRPr="00ED571F">
        <w:rPr>
          <w:rFonts w:ascii="ˎ̥" w:eastAsia="宋体" w:hAnsi="ˎ̥" w:cs="宋体" w:hint="eastAsia"/>
          <w:color w:val="000000"/>
          <w:kern w:val="0"/>
          <w:sz w:val="24"/>
          <w:szCs w:val="24"/>
        </w:rPr>
        <w:t>按出资比例承担责任，分得红利。</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九、违约责任</w:t>
      </w:r>
    </w:p>
    <w:p w:rsidR="00ED571F" w:rsidRPr="00ED571F" w:rsidRDefault="00ED571F" w:rsidP="00ED571F">
      <w:pPr>
        <w:widowControl/>
        <w:wordWrap w:val="0"/>
        <w:snapToGrid w:val="0"/>
        <w:spacing w:line="360" w:lineRule="auto"/>
        <w:ind w:firstLineChars="200" w:firstLine="480"/>
        <w:jc w:val="left"/>
        <w:rPr>
          <w:rFonts w:ascii="ˎ̥" w:eastAsia="宋体" w:hAnsi="ˎ̥" w:cs="宋体" w:hint="eastAsia"/>
          <w:color w:val="000000"/>
          <w:kern w:val="0"/>
          <w:sz w:val="24"/>
          <w:szCs w:val="24"/>
        </w:rPr>
      </w:pPr>
      <w:r w:rsidRPr="00ED571F">
        <w:rPr>
          <w:rFonts w:ascii="ˎ̥" w:eastAsia="宋体" w:hAnsi="ˎ̥" w:cs="宋体"/>
          <w:color w:val="000000"/>
          <w:kern w:val="0"/>
          <w:sz w:val="24"/>
          <w:szCs w:val="24"/>
        </w:rPr>
        <w:t>1</w:t>
      </w:r>
      <w:r w:rsidRPr="00ED571F">
        <w:rPr>
          <w:rFonts w:ascii="ˎ̥" w:eastAsia="宋体" w:hAnsi="ˎ̥" w:cs="宋体" w:hint="eastAsia"/>
          <w:color w:val="000000"/>
          <w:kern w:val="0"/>
          <w:sz w:val="24"/>
          <w:szCs w:val="24"/>
        </w:rPr>
        <w:t>、乙方应当按约向甲方缴纳所认缴的资本金。乙方未按约按时缴纳认缴资本金的，则应向甲方承担</w:t>
      </w:r>
      <w:r w:rsidRPr="00ED571F">
        <w:rPr>
          <w:rFonts w:ascii="ˎ̥" w:eastAsia="宋体" w:hAnsi="ˎ̥" w:cs="宋体"/>
          <w:color w:val="000000"/>
          <w:kern w:val="0"/>
          <w:sz w:val="24"/>
          <w:szCs w:val="24"/>
          <w:u w:val="single"/>
        </w:rPr>
        <w:t xml:space="preserve">                                    </w:t>
      </w:r>
      <w:r w:rsidRPr="00ED571F">
        <w:rPr>
          <w:rFonts w:ascii="ˎ̥" w:eastAsia="宋体" w:hAnsi="ˎ̥" w:cs="宋体" w:hint="eastAsia"/>
          <w:color w:val="000000"/>
          <w:kern w:val="0"/>
          <w:sz w:val="24"/>
          <w:szCs w:val="24"/>
        </w:rPr>
        <w:t>责任。</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ˎ̥" w:eastAsia="宋体" w:hAnsi="ˎ̥" w:cs="宋体"/>
          <w:color w:val="000000"/>
          <w:kern w:val="0"/>
          <w:sz w:val="24"/>
          <w:szCs w:val="24"/>
        </w:rPr>
        <w:t>2</w:t>
      </w:r>
      <w:r w:rsidRPr="00ED571F">
        <w:rPr>
          <w:rFonts w:ascii="ˎ̥" w:eastAsia="宋体" w:hAnsi="ˎ̥" w:cs="宋体" w:hint="eastAsia"/>
          <w:color w:val="000000"/>
          <w:kern w:val="0"/>
          <w:sz w:val="24"/>
          <w:szCs w:val="24"/>
        </w:rPr>
        <w:t>、甲方未按本协议约定向乙方分配红利、或阻止乙方行使股东权利的，甲方应向乙方承担</w:t>
      </w:r>
      <w:r w:rsidRPr="00ED571F">
        <w:rPr>
          <w:rFonts w:ascii="ˎ̥" w:eastAsia="宋体" w:hAnsi="ˎ̥" w:cs="宋体"/>
          <w:color w:val="000000"/>
          <w:kern w:val="0"/>
          <w:sz w:val="24"/>
          <w:szCs w:val="24"/>
          <w:u w:val="single"/>
        </w:rPr>
        <w:t xml:space="preserve">                                            </w:t>
      </w:r>
      <w:r w:rsidRPr="00ED571F">
        <w:rPr>
          <w:rFonts w:ascii="宋体" w:eastAsia="宋体" w:hAnsi="宋体" w:cs="宋体" w:hint="eastAsia"/>
          <w:kern w:val="0"/>
          <w:sz w:val="24"/>
          <w:szCs w:val="24"/>
        </w:rPr>
        <w:t>责任。</w:t>
      </w:r>
    </w:p>
    <w:p w:rsidR="00ED571F" w:rsidRPr="00ED571F" w:rsidRDefault="00ED571F" w:rsidP="00ED571F">
      <w:pPr>
        <w:widowControl/>
        <w:wordWrap w:val="0"/>
        <w:snapToGrid w:val="0"/>
        <w:spacing w:line="360" w:lineRule="auto"/>
        <w:ind w:firstLineChars="200" w:firstLine="480"/>
        <w:jc w:val="left"/>
        <w:rPr>
          <w:rFonts w:ascii="ˎ̥" w:eastAsia="宋体" w:hAnsi="ˎ̥" w:cs="宋体" w:hint="eastAsia"/>
          <w:color w:val="000000"/>
          <w:kern w:val="0"/>
          <w:sz w:val="24"/>
          <w:szCs w:val="24"/>
        </w:rPr>
      </w:pPr>
      <w:r w:rsidRPr="00ED571F">
        <w:rPr>
          <w:rFonts w:ascii="宋体" w:eastAsia="宋体" w:hAnsi="宋体" w:cs="宋体" w:hint="eastAsia"/>
          <w:kern w:val="0"/>
          <w:sz w:val="24"/>
          <w:szCs w:val="24"/>
        </w:rPr>
        <w:t>3、XX有限公司出现第三人的纠纷时，由</w:t>
      </w:r>
      <w:r w:rsidRPr="00ED571F">
        <w:rPr>
          <w:rFonts w:ascii="宋体" w:eastAsia="宋体" w:hAnsi="宋体" w:cs="宋体" w:hint="eastAsia"/>
          <w:kern w:val="0"/>
          <w:sz w:val="24"/>
          <w:szCs w:val="24"/>
          <w:u w:val="single"/>
        </w:rPr>
        <w:t xml:space="preserve">     </w:t>
      </w:r>
      <w:r w:rsidRPr="00ED571F">
        <w:rPr>
          <w:rFonts w:ascii="宋体" w:eastAsia="宋体" w:hAnsi="宋体" w:cs="宋体" w:hint="eastAsia"/>
          <w:kern w:val="0"/>
          <w:sz w:val="24"/>
          <w:szCs w:val="24"/>
        </w:rPr>
        <w:t>方承担实际的股东责任。</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kern w:val="0"/>
          <w:sz w:val="24"/>
          <w:szCs w:val="24"/>
        </w:rPr>
        <w:t> </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kern w:val="0"/>
          <w:sz w:val="24"/>
          <w:szCs w:val="24"/>
        </w:rPr>
        <w:t>十、</w:t>
      </w:r>
      <w:r w:rsidRPr="00ED571F">
        <w:rPr>
          <w:rFonts w:ascii="宋体" w:eastAsia="宋体" w:hAnsi="宋体" w:cs="宋体" w:hint="eastAsia"/>
          <w:color w:val="000000"/>
          <w:kern w:val="0"/>
          <w:sz w:val="24"/>
          <w:szCs w:val="24"/>
        </w:rPr>
        <w:t>适用法律及争议的解决</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1、本协议的订立、效力、解释、履行和争议的解决均受中华人民共和国法律的管辖。</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2、因执行本协议而发生的争议，各方可协商解决，协商不能解决，由_____仲裁委员会进行仲裁。</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十一、其它</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color w:val="000000"/>
          <w:kern w:val="0"/>
          <w:sz w:val="24"/>
          <w:szCs w:val="24"/>
        </w:rPr>
      </w:pPr>
      <w:r w:rsidRPr="00ED571F">
        <w:rPr>
          <w:rFonts w:ascii="宋体" w:eastAsia="宋体" w:hAnsi="宋体" w:cs="宋体" w:hint="eastAsia"/>
          <w:color w:val="000000"/>
          <w:kern w:val="0"/>
          <w:sz w:val="24"/>
          <w:szCs w:val="24"/>
        </w:rPr>
        <w:t>1、本协议正本__________份，全体股东各执一份。本协议经甲乙双方签字或盖章后生效。</w:t>
      </w:r>
    </w:p>
    <w:p w:rsidR="00ED571F" w:rsidRPr="00ED571F" w:rsidRDefault="00ED571F" w:rsidP="00ED571F">
      <w:pPr>
        <w:widowControl/>
        <w:wordWrap w:val="0"/>
        <w:snapToGrid w:val="0"/>
        <w:spacing w:line="360" w:lineRule="auto"/>
        <w:ind w:firstLineChars="200" w:firstLine="480"/>
        <w:jc w:val="left"/>
        <w:rPr>
          <w:rFonts w:ascii="宋体" w:eastAsia="宋体" w:hAnsi="宋体" w:cs="宋体"/>
          <w:kern w:val="0"/>
          <w:sz w:val="24"/>
          <w:szCs w:val="24"/>
        </w:rPr>
      </w:pPr>
      <w:r w:rsidRPr="00ED571F">
        <w:rPr>
          <w:rFonts w:ascii="宋体" w:eastAsia="宋体" w:hAnsi="宋体" w:cs="宋体" w:hint="eastAsia"/>
          <w:color w:val="000000"/>
          <w:kern w:val="0"/>
          <w:sz w:val="24"/>
          <w:szCs w:val="24"/>
        </w:rPr>
        <w:t>2、本协议的修改、补充须经双方协商并签订补充协议，补充协议与本协议具有同等的法律效力。</w:t>
      </w:r>
    </w:p>
    <w:p w:rsidR="006C7142" w:rsidRDefault="006C7142">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tbl>
      <w:tblPr>
        <w:tblW w:w="5000" w:type="pct"/>
        <w:tblCellSpacing w:w="0" w:type="dxa"/>
        <w:tblCellMar>
          <w:left w:w="0" w:type="dxa"/>
          <w:right w:w="0" w:type="dxa"/>
        </w:tblCellMar>
        <w:tblLook w:val="04A0"/>
      </w:tblPr>
      <w:tblGrid>
        <w:gridCol w:w="8306"/>
      </w:tblGrid>
      <w:tr w:rsidR="0075130E" w:rsidRPr="0075130E">
        <w:trPr>
          <w:trHeight w:val="600"/>
          <w:tblCellSpacing w:w="0" w:type="dxa"/>
        </w:trPr>
        <w:tc>
          <w:tcPr>
            <w:tcW w:w="4950" w:type="pct"/>
            <w:tcMar>
              <w:top w:w="150" w:type="dxa"/>
              <w:left w:w="0" w:type="dxa"/>
              <w:bottom w:w="0" w:type="dxa"/>
              <w:right w:w="0" w:type="dxa"/>
            </w:tcMar>
            <w:vAlign w:val="center"/>
            <w:hideMark/>
          </w:tcPr>
          <w:p w:rsidR="0075130E" w:rsidRPr="0075130E" w:rsidRDefault="0075130E" w:rsidP="0075130E">
            <w:pPr>
              <w:widowControl/>
              <w:jc w:val="center"/>
              <w:rPr>
                <w:rFonts w:ascii="宋体" w:eastAsia="宋体" w:hAnsi="宋体" w:cs="宋体"/>
                <w:kern w:val="0"/>
                <w:sz w:val="24"/>
                <w:szCs w:val="24"/>
              </w:rPr>
            </w:pPr>
            <w:r w:rsidRPr="0075130E">
              <w:rPr>
                <w:rFonts w:ascii="宋体" w:eastAsia="宋体" w:hAnsi="宋体" w:cs="宋体"/>
                <w:b/>
                <w:bCs/>
                <w:kern w:val="0"/>
                <w:sz w:val="24"/>
                <w:szCs w:val="24"/>
              </w:rPr>
              <w:lastRenderedPageBreak/>
              <w:t xml:space="preserve">隐名股东投资协议书（参考格式范本） </w:t>
            </w:r>
          </w:p>
        </w:tc>
      </w:tr>
      <w:tr w:rsidR="0075130E" w:rsidRPr="0075130E">
        <w:trPr>
          <w:trHeight w:val="450"/>
          <w:tblCellSpacing w:w="0" w:type="dxa"/>
        </w:trPr>
        <w:tc>
          <w:tcPr>
            <w:tcW w:w="0" w:type="auto"/>
            <w:tcBorders>
              <w:bottom w:val="single" w:sz="6" w:space="0" w:color="CCCCCC"/>
            </w:tcBorders>
            <w:vAlign w:val="center"/>
            <w:hideMark/>
          </w:tcPr>
          <w:p w:rsidR="0075130E" w:rsidRPr="0075130E" w:rsidRDefault="0075130E" w:rsidP="0075130E">
            <w:pPr>
              <w:widowControl/>
              <w:jc w:val="center"/>
              <w:rPr>
                <w:rFonts w:ascii="宋体" w:eastAsia="宋体" w:hAnsi="宋体" w:cs="宋体"/>
                <w:kern w:val="0"/>
                <w:sz w:val="18"/>
                <w:szCs w:val="18"/>
              </w:rPr>
            </w:pPr>
            <w:r w:rsidRPr="0075130E">
              <w:rPr>
                <w:rFonts w:ascii="宋体" w:eastAsia="宋体" w:hAnsi="宋体" w:cs="宋体"/>
                <w:kern w:val="0"/>
                <w:sz w:val="18"/>
                <w:szCs w:val="18"/>
              </w:rPr>
              <w:t xml:space="preserve">来源： 作者： 发布时间：1970-01-01   </w:t>
            </w:r>
          </w:p>
        </w:tc>
      </w:tr>
      <w:tr w:rsidR="0075130E" w:rsidRPr="0075130E">
        <w:trPr>
          <w:trHeight w:val="4500"/>
          <w:tblCellSpacing w:w="0" w:type="dxa"/>
        </w:trPr>
        <w:tc>
          <w:tcPr>
            <w:tcW w:w="0" w:type="auto"/>
            <w:hideMark/>
          </w:tcPr>
          <w:tbl>
            <w:tblPr>
              <w:tblW w:w="5000" w:type="pct"/>
              <w:tblCellSpacing w:w="0" w:type="dxa"/>
              <w:tblCellMar>
                <w:left w:w="0" w:type="dxa"/>
                <w:right w:w="0" w:type="dxa"/>
              </w:tblCellMar>
              <w:tblLook w:val="04A0"/>
            </w:tblPr>
            <w:tblGrid>
              <w:gridCol w:w="90"/>
              <w:gridCol w:w="8216"/>
            </w:tblGrid>
            <w:tr w:rsidR="0075130E" w:rsidRPr="0075130E">
              <w:trPr>
                <w:trHeight w:val="780"/>
                <w:tblCellSpacing w:w="0" w:type="dxa"/>
              </w:trPr>
              <w:tc>
                <w:tcPr>
                  <w:tcW w:w="90" w:type="dxa"/>
                  <w:vAlign w:val="center"/>
                  <w:hideMark/>
                </w:tcPr>
                <w:p w:rsidR="0075130E" w:rsidRPr="0075130E" w:rsidRDefault="0075130E" w:rsidP="0075130E">
                  <w:pPr>
                    <w:widowControl/>
                    <w:spacing w:before="120"/>
                    <w:jc w:val="left"/>
                    <w:rPr>
                      <w:rFonts w:ascii="宋体" w:eastAsia="宋体" w:hAnsi="宋体" w:cs="宋体"/>
                      <w:kern w:val="0"/>
                      <w:sz w:val="18"/>
                      <w:szCs w:val="18"/>
                    </w:rPr>
                  </w:pPr>
                </w:p>
              </w:tc>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216"/>
                  </w:tblGrid>
                  <w:tr w:rsidR="0075130E" w:rsidRPr="0075130E">
                    <w:trPr>
                      <w:tblCellSpacing w:w="15" w:type="dxa"/>
                    </w:trPr>
                    <w:tc>
                      <w:tcPr>
                        <w:tcW w:w="0" w:type="auto"/>
                        <w:vAlign w:val="center"/>
                        <w:hideMark/>
                      </w:tcPr>
                      <w:p w:rsidR="0075130E" w:rsidRPr="0075130E" w:rsidRDefault="0075130E" w:rsidP="0075130E">
                        <w:pPr>
                          <w:widowControl/>
                          <w:jc w:val="right"/>
                          <w:rPr>
                            <w:rFonts w:ascii="宋体" w:eastAsia="宋体" w:hAnsi="宋体" w:cs="宋体"/>
                            <w:kern w:val="0"/>
                            <w:sz w:val="18"/>
                            <w:szCs w:val="18"/>
                          </w:rPr>
                        </w:pPr>
                      </w:p>
                    </w:tc>
                  </w:tr>
                </w:tbl>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隐名投资人(实际股东，以下简称“甲方“)：</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身份证号码： 联系方式：</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显名投资人(名义股东，以下简称“乙方”)：</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身份证号码： 联系方式：</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甲、乙双方约定，由甲方向 公司(以下简称目标</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公司)投资，乙方则作为名义股东登记于公司的章程、</w:t>
                  </w:r>
                  <w:hyperlink r:id="rId6" w:tgtFrame="_blank" w:history="1">
                    <w:r w:rsidRPr="0075130E">
                      <w:rPr>
                        <w:rFonts w:ascii="宋体" w:eastAsia="宋体" w:hAnsi="宋体" w:cs="宋体"/>
                        <w:color w:val="000000"/>
                        <w:kern w:val="0"/>
                        <w:sz w:val="18"/>
                      </w:rPr>
                      <w:t>股东名册</w:t>
                    </w:r>
                  </w:hyperlink>
                  <w:r w:rsidRPr="0075130E">
                    <w:rPr>
                      <w:rFonts w:ascii="宋体" w:eastAsia="宋体" w:hAnsi="宋体" w:cs="宋体"/>
                      <w:kern w:val="0"/>
                      <w:sz w:val="18"/>
                      <w:szCs w:val="18"/>
                    </w:rPr>
                    <w:t>或其他工商登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记材料之中。公司的法定地址为： 。公司的注册</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资本为人民币 万元，其中以乙方名义在公司的章程、股东名册、工商登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记中登记的出资额为 万元，占投资比例 %，该项出资全部由甲方</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实际投入，乙方并不实际出资。</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为明确甲、乙双方在公司中的权利义务，保障隐名股东的权利，经双方友</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好协商，兹签订该隐名股东协议，具体内容如下：</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第一条 乙方的名义出资 万元全部由甲方实际出资。甲方的出资在</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年 月 日全部到位并经 </w:t>
                  </w:r>
                  <w:hyperlink r:id="rId7" w:tgtFrame="_blank" w:history="1">
                    <w:r w:rsidRPr="0075130E">
                      <w:rPr>
                        <w:rFonts w:ascii="宋体" w:eastAsia="宋体" w:hAnsi="宋体" w:cs="宋体"/>
                        <w:color w:val="000000"/>
                        <w:kern w:val="0"/>
                        <w:sz w:val="18"/>
                      </w:rPr>
                      <w:t>会计师事务所</w:t>
                    </w:r>
                  </w:hyperlink>
                  <w:r w:rsidRPr="0075130E">
                    <w:rPr>
                      <w:rFonts w:ascii="宋体" w:eastAsia="宋体" w:hAnsi="宋体" w:cs="宋体"/>
                      <w:kern w:val="0"/>
                      <w:sz w:val="18"/>
                      <w:szCs w:val="18"/>
                    </w:rPr>
                    <w:t>验资证明;甲方的出</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资方式为 (现金 /实物)。公司</w:t>
                  </w:r>
                  <w:hyperlink r:id="rId8" w:tgtFrame="_blank" w:history="1">
                    <w:r w:rsidRPr="0075130E">
                      <w:rPr>
                        <w:rFonts w:ascii="宋体" w:eastAsia="宋体" w:hAnsi="宋体" w:cs="宋体"/>
                        <w:color w:val="000000"/>
                        <w:kern w:val="0"/>
                        <w:sz w:val="18"/>
                      </w:rPr>
                      <w:t>注册资本</w:t>
                    </w:r>
                  </w:hyperlink>
                  <w:r w:rsidRPr="0075130E">
                    <w:rPr>
                      <w:rFonts w:ascii="宋体" w:eastAsia="宋体" w:hAnsi="宋体" w:cs="宋体"/>
                      <w:kern w:val="0"/>
                      <w:sz w:val="18"/>
                      <w:szCs w:val="18"/>
                    </w:rPr>
                    <w:t>的实际出资者为甲方。公</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司成立后，甲方不得抽回资金，逃避风险和责任。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第二条 甲方享有完全的公司管理参与权、股息和其他股份财产权益，并承担投资风险。乙方不享有公司管理参与权，也不享有股息及其他股份财产权益的分配，不承担投资风险。</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第三条 乙方作为显名股东作如下承诺：未经甲方的书面同意不能单方面转让、出质</w:t>
                  </w:r>
                  <w:hyperlink r:id="rId9" w:tgtFrame="_blank" w:history="1">
                    <w:r w:rsidRPr="0075130E">
                      <w:rPr>
                        <w:rFonts w:ascii="宋体" w:eastAsia="宋体" w:hAnsi="宋体" w:cs="宋体"/>
                        <w:color w:val="000000"/>
                        <w:kern w:val="0"/>
                        <w:sz w:val="18"/>
                      </w:rPr>
                      <w:t>股权</w:t>
                    </w:r>
                  </w:hyperlink>
                  <w:r w:rsidRPr="0075130E">
                    <w:rPr>
                      <w:rFonts w:ascii="宋体" w:eastAsia="宋体" w:hAnsi="宋体" w:cs="宋体"/>
                      <w:kern w:val="0"/>
                      <w:sz w:val="18"/>
                      <w:szCs w:val="18"/>
                    </w:rPr>
                    <w:t>，否则，乙方除向甲方返还资产、赔偿损失外，还须承担侵占甲方资产的相关刑事与民事责任。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第四条 乙方应向公司及其他股东披露甲方及本协议的存在，使公司认可甲方的实际股东身份行使权利。</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lastRenderedPageBreak/>
                    <w:t xml:space="preserve">　　第五条 甲、乙双方的利益分配方式：甲方享受公司全部股东权益，乙方不享受股东权益。</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第六条 若公司与第三人出现纠纷时，由甲方承担实际的股东责任，乙方不承担实际股东责任。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第七条 乙方应积极配合办理公司登记设立及其他法定的相关手续，履行相应的义务。</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第八条 如由于乙方的债务纠纷，而导致其名下的股权被他人通过司法途径强制处分时。乙方必须对由此给甲方造成的所有直接和可遇见的间接损失承担</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全部赔偿责任。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第九条 乙方对此协议负有保密义务。除经甲方同意或本协议约定外，乙方不得向任何第三方泄露本协议的任何内容，否则应承担由此造成甲方损失的赔偿责任。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任。</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第十一条本协议的订立、效力、解释、履行和争议的解决均受中华人民共和国法律的管辖。因执行本协议而发生的争议，各方可协商解决，协商不能解决，</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由公司注册地人民法院管辖。</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第十二条 本协议的修改、补充须经双方协商并签订补充协议，补充协议与本协议具有同等的法律效力。</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第十三条 本协议一式二份，由甲、乙双方各执一份，均具有同等法律效力。</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甲方： 乙方：</w:t>
                  </w:r>
                </w:p>
                <w:p w:rsidR="0075130E" w:rsidRPr="0075130E" w:rsidRDefault="0075130E" w:rsidP="0075130E">
                  <w:pPr>
                    <w:widowControl/>
                    <w:spacing w:before="100" w:beforeAutospacing="1" w:after="100" w:afterAutospacing="1"/>
                    <w:jc w:val="left"/>
                    <w:rPr>
                      <w:rFonts w:ascii="宋体" w:eastAsia="宋体" w:hAnsi="宋体" w:cs="宋体"/>
                      <w:kern w:val="0"/>
                      <w:sz w:val="18"/>
                      <w:szCs w:val="18"/>
                    </w:rPr>
                  </w:pPr>
                  <w:r w:rsidRPr="0075130E">
                    <w:rPr>
                      <w:rFonts w:ascii="宋体" w:eastAsia="宋体" w:hAnsi="宋体" w:cs="宋体"/>
                      <w:kern w:val="0"/>
                      <w:sz w:val="18"/>
                      <w:szCs w:val="18"/>
                    </w:rPr>
                    <w:t xml:space="preserve">　　2008年11月17日 年 月 日</w:t>
                  </w:r>
                </w:p>
              </w:tc>
            </w:tr>
          </w:tbl>
          <w:p w:rsidR="0075130E" w:rsidRPr="0075130E" w:rsidRDefault="0075130E" w:rsidP="0075130E">
            <w:pPr>
              <w:widowControl/>
              <w:jc w:val="left"/>
              <w:rPr>
                <w:rFonts w:ascii="宋体" w:eastAsia="宋体" w:hAnsi="宋体" w:cs="宋体"/>
                <w:kern w:val="0"/>
                <w:sz w:val="18"/>
                <w:szCs w:val="18"/>
              </w:rPr>
            </w:pPr>
          </w:p>
        </w:tc>
      </w:tr>
    </w:tbl>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Pr="0075130E" w:rsidRDefault="0075130E" w:rsidP="0075130E">
      <w:pPr>
        <w:widowControl/>
        <w:spacing w:before="100" w:beforeAutospacing="1" w:after="100" w:afterAutospacing="1" w:line="313" w:lineRule="atLeast"/>
        <w:jc w:val="left"/>
        <w:outlineLvl w:val="1"/>
        <w:rPr>
          <w:rFonts w:ascii="微软雅黑" w:eastAsia="微软雅黑" w:hAnsi="微软雅黑" w:cs="宋体"/>
          <w:color w:val="323E32"/>
          <w:kern w:val="0"/>
          <w:sz w:val="28"/>
          <w:szCs w:val="28"/>
        </w:rPr>
      </w:pPr>
      <w:r w:rsidRPr="0075130E">
        <w:rPr>
          <w:rFonts w:ascii="微软雅黑" w:eastAsia="微软雅黑" w:hAnsi="微软雅黑" w:cs="宋体" w:hint="eastAsia"/>
          <w:color w:val="323E32"/>
          <w:kern w:val="0"/>
          <w:sz w:val="28"/>
          <w:szCs w:val="28"/>
        </w:rPr>
        <w:lastRenderedPageBreak/>
        <w:t>隐名投资协议</w:t>
      </w:r>
    </w:p>
    <w:p w:rsidR="0075130E" w:rsidRPr="0075130E" w:rsidRDefault="0075130E" w:rsidP="0075130E">
      <w:pPr>
        <w:widowControl/>
        <w:spacing w:line="313" w:lineRule="atLeast"/>
        <w:jc w:val="left"/>
        <w:rPr>
          <w:rFonts w:ascii="宋体" w:eastAsia="宋体" w:hAnsi="宋体" w:cs="宋体" w:hint="eastAsia"/>
          <w:color w:val="323E32"/>
          <w:kern w:val="0"/>
          <w:sz w:val="24"/>
          <w:szCs w:val="24"/>
        </w:rPr>
      </w:pPr>
      <w:r w:rsidRPr="0075130E">
        <w:rPr>
          <w:rFonts w:ascii="Arial" w:eastAsia="宋体" w:hAnsi="Arial" w:cs="Arial"/>
          <w:color w:val="323E32"/>
          <w:kern w:val="0"/>
          <w:sz w:val="16"/>
        </w:rPr>
        <w:t>(2010-06-10 16:12:44)</w:t>
      </w:r>
      <w:r w:rsidRPr="0075130E">
        <w:rPr>
          <w:rFonts w:ascii="宋体" w:eastAsia="宋体" w:hAnsi="宋体" w:cs="宋体"/>
          <w:color w:val="323E32"/>
          <w:kern w:val="0"/>
          <w:sz w:val="24"/>
          <w:szCs w:val="24"/>
        </w:rPr>
        <w:t xml:space="preserve"> </w:t>
      </w:r>
    </w:p>
    <w:p w:rsidR="0075130E" w:rsidRPr="0075130E" w:rsidRDefault="0075130E" w:rsidP="0075130E">
      <w:pPr>
        <w:widowControl/>
        <w:spacing w:line="313" w:lineRule="atLeast"/>
        <w:jc w:val="left"/>
        <w:rPr>
          <w:rFonts w:ascii="宋体" w:eastAsia="宋体" w:hAnsi="宋体" w:cs="宋体"/>
          <w:color w:val="323E32"/>
          <w:kern w:val="0"/>
          <w:sz w:val="24"/>
          <w:szCs w:val="24"/>
        </w:rPr>
      </w:pPr>
      <w:hyperlink r:id="rId10" w:history="1">
        <w:r>
          <w:rPr>
            <w:rFonts w:ascii="宋体" w:eastAsia="宋体" w:hAnsi="宋体" w:cs="宋体"/>
            <w:noProof/>
            <w:color w:val="323E32"/>
            <w:kern w:val="0"/>
            <w:sz w:val="24"/>
            <w:szCs w:val="24"/>
          </w:rPr>
          <w:drawing>
            <wp:inline distT="0" distB="0" distL="0" distR="0">
              <wp:extent cx="139065" cy="139065"/>
              <wp:effectExtent l="0" t="0" r="0" b="0"/>
              <wp:docPr id="1" name="图片 1" descr="http://simg.sinajs.cn/blog7style/images/common/sg_trans.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inajs.cn/blog7style/images/common/sg_trans.gif">
                        <a:hlinkClick r:id="rId10"/>
                      </pic:cNvPr>
                      <pic:cNvPicPr>
                        <a:picLocks noChangeAspect="1" noChangeArrowheads="1"/>
                      </pic:cNvPicPr>
                    </pic:nvPicPr>
                    <pic:blipFill>
                      <a:blip r:embed="rId11"/>
                      <a:srcRect/>
                      <a:stretch>
                        <a:fillRect/>
                      </a:stretch>
                    </pic:blipFill>
                    <pic:spPr bwMode="auto">
                      <a:xfrm>
                        <a:off x="0" y="0"/>
                        <a:ext cx="139065" cy="139065"/>
                      </a:xfrm>
                      <a:prstGeom prst="rect">
                        <a:avLst/>
                      </a:prstGeom>
                      <a:noFill/>
                      <a:ln w="9525">
                        <a:noFill/>
                        <a:miter lim="800000"/>
                        <a:headEnd/>
                        <a:tailEnd/>
                      </a:ln>
                    </pic:spPr>
                  </pic:pic>
                </a:graphicData>
              </a:graphic>
            </wp:inline>
          </w:drawing>
        </w:r>
        <w:r w:rsidRPr="0075130E">
          <w:rPr>
            <w:rFonts w:ascii="宋体" w:eastAsia="宋体" w:hAnsi="宋体" w:cs="宋体"/>
            <w:color w:val="323E32"/>
            <w:kern w:val="0"/>
            <w:sz w:val="24"/>
            <w:szCs w:val="24"/>
          </w:rPr>
          <w:t>转载</w:t>
        </w:r>
      </w:hyperlink>
    </w:p>
    <w:tbl>
      <w:tblPr>
        <w:tblW w:w="0" w:type="auto"/>
        <w:tblCellSpacing w:w="15" w:type="dxa"/>
        <w:tblCellMar>
          <w:left w:w="0" w:type="dxa"/>
          <w:right w:w="0" w:type="dxa"/>
        </w:tblCellMar>
        <w:tblLook w:val="04A0"/>
      </w:tblPr>
      <w:tblGrid>
        <w:gridCol w:w="1222"/>
        <w:gridCol w:w="3488"/>
      </w:tblGrid>
      <w:tr w:rsidR="0075130E" w:rsidRPr="0075130E" w:rsidTr="0075130E">
        <w:trPr>
          <w:tblCellSpacing w:w="15" w:type="dxa"/>
        </w:trPr>
        <w:tc>
          <w:tcPr>
            <w:tcW w:w="0" w:type="auto"/>
            <w:tcMar>
              <w:top w:w="0" w:type="dxa"/>
              <w:left w:w="0" w:type="dxa"/>
              <w:bottom w:w="0" w:type="dxa"/>
              <w:right w:w="157" w:type="dxa"/>
            </w:tcMar>
            <w:hideMark/>
          </w:tcPr>
          <w:p w:rsidR="0075130E" w:rsidRPr="0075130E" w:rsidRDefault="0075130E" w:rsidP="0075130E">
            <w:pPr>
              <w:widowControl/>
              <w:jc w:val="left"/>
              <w:rPr>
                <w:rFonts w:ascii="宋体" w:eastAsia="宋体" w:hAnsi="宋体" w:cs="宋体"/>
                <w:color w:val="323E32"/>
                <w:kern w:val="0"/>
                <w:sz w:val="24"/>
                <w:szCs w:val="24"/>
              </w:rPr>
            </w:pPr>
            <w:r w:rsidRPr="0075130E">
              <w:rPr>
                <w:rFonts w:ascii="宋体" w:eastAsia="宋体" w:hAnsi="宋体" w:cs="宋体"/>
                <w:color w:val="323E32"/>
                <w:kern w:val="0"/>
                <w:sz w:val="24"/>
                <w:szCs w:val="24"/>
              </w:rPr>
              <w:pict/>
            </w:r>
            <w:r w:rsidRPr="0075130E">
              <w:rPr>
                <w:rFonts w:ascii="宋体" w:eastAsia="宋体" w:hAnsi="宋体" w:cs="宋体"/>
                <w:color w:val="637160"/>
                <w:kern w:val="0"/>
                <w:sz w:val="24"/>
                <w:szCs w:val="24"/>
              </w:rPr>
              <w:t>标签：</w:t>
            </w:r>
            <w:r w:rsidRPr="0075130E">
              <w:rPr>
                <w:rFonts w:ascii="宋体" w:eastAsia="宋体" w:hAnsi="宋体" w:cs="宋体" w:hint="eastAsia"/>
                <w:color w:val="323E32"/>
                <w:kern w:val="0"/>
                <w:sz w:val="24"/>
                <w:szCs w:val="24"/>
              </w:rPr>
              <w:t xml:space="preserve"> </w:t>
            </w:r>
          </w:p>
          <w:p w:rsidR="0075130E" w:rsidRPr="0075130E" w:rsidRDefault="0075130E" w:rsidP="0075130E">
            <w:pPr>
              <w:widowControl/>
              <w:spacing w:before="100" w:beforeAutospacing="1" w:after="100" w:afterAutospacing="1"/>
              <w:ind w:right="78"/>
              <w:jc w:val="left"/>
              <w:outlineLvl w:val="3"/>
              <w:rPr>
                <w:rFonts w:ascii="宋体" w:eastAsia="宋体" w:hAnsi="宋体" w:cs="宋体"/>
                <w:color w:val="323E32"/>
                <w:kern w:val="0"/>
                <w:sz w:val="19"/>
                <w:szCs w:val="19"/>
              </w:rPr>
            </w:pPr>
            <w:hyperlink r:id="rId12" w:tgtFrame="_blank" w:history="1">
              <w:r w:rsidRPr="0075130E">
                <w:rPr>
                  <w:rFonts w:ascii="宋体" w:eastAsia="宋体" w:hAnsi="宋体" w:cs="宋体" w:hint="eastAsia"/>
                  <w:color w:val="394769"/>
                  <w:kern w:val="0"/>
                  <w:sz w:val="19"/>
                  <w:szCs w:val="19"/>
                </w:rPr>
                <w:t>财经</w:t>
              </w:r>
            </w:hyperlink>
          </w:p>
        </w:tc>
        <w:tc>
          <w:tcPr>
            <w:tcW w:w="3443" w:type="dxa"/>
            <w:noWrap/>
            <w:hideMark/>
          </w:tcPr>
          <w:p w:rsidR="0075130E" w:rsidRPr="0075130E" w:rsidRDefault="0075130E" w:rsidP="0075130E">
            <w:pPr>
              <w:widowControl/>
              <w:jc w:val="left"/>
              <w:rPr>
                <w:rFonts w:ascii="宋体" w:eastAsia="宋体" w:hAnsi="宋体" w:cs="宋体"/>
                <w:color w:val="323E32"/>
                <w:kern w:val="0"/>
                <w:sz w:val="24"/>
                <w:szCs w:val="24"/>
              </w:rPr>
            </w:pPr>
            <w:r w:rsidRPr="0075130E">
              <w:rPr>
                <w:rFonts w:ascii="宋体" w:eastAsia="宋体" w:hAnsi="宋体" w:cs="宋体"/>
                <w:color w:val="637160"/>
                <w:kern w:val="0"/>
                <w:sz w:val="24"/>
                <w:szCs w:val="24"/>
              </w:rPr>
              <w:t>分类：</w:t>
            </w:r>
            <w:r w:rsidRPr="0075130E">
              <w:rPr>
                <w:rFonts w:ascii="宋体" w:eastAsia="宋体" w:hAnsi="宋体" w:cs="宋体" w:hint="eastAsia"/>
                <w:color w:val="323E32"/>
                <w:kern w:val="0"/>
                <w:sz w:val="24"/>
                <w:szCs w:val="24"/>
              </w:rPr>
              <w:t xml:space="preserve"> </w:t>
            </w:r>
            <w:hyperlink r:id="rId13" w:tgtFrame="_blank" w:history="1">
              <w:r w:rsidRPr="0075130E">
                <w:rPr>
                  <w:rFonts w:ascii="宋体" w:eastAsia="宋体" w:hAnsi="宋体" w:cs="宋体" w:hint="eastAsia"/>
                  <w:color w:val="394769"/>
                  <w:kern w:val="0"/>
                  <w:sz w:val="24"/>
                  <w:szCs w:val="24"/>
                </w:rPr>
                <w:t>PE私募基金</w:t>
              </w:r>
            </w:hyperlink>
            <w:r w:rsidRPr="0075130E">
              <w:rPr>
                <w:rFonts w:ascii="宋体" w:eastAsia="宋体" w:hAnsi="宋体" w:cs="宋体" w:hint="eastAsia"/>
                <w:color w:val="323E32"/>
                <w:kern w:val="0"/>
                <w:sz w:val="24"/>
                <w:szCs w:val="24"/>
              </w:rPr>
              <w:t xml:space="preserve"> </w:t>
            </w:r>
          </w:p>
        </w:tc>
      </w:tr>
    </w:tbl>
    <w:p w:rsidR="0075130E" w:rsidRPr="0075130E" w:rsidRDefault="0075130E" w:rsidP="0075130E">
      <w:pPr>
        <w:widowControl/>
        <w:spacing w:before="100" w:beforeAutospacing="1" w:after="100" w:afterAutospacing="1" w:line="360" w:lineRule="auto"/>
        <w:jc w:val="center"/>
        <w:rPr>
          <w:rFonts w:ascii="simsun" w:eastAsia="宋体" w:hAnsi="simsun" w:cs="宋体"/>
          <w:color w:val="323E32"/>
          <w:kern w:val="0"/>
          <w:sz w:val="22"/>
        </w:rPr>
      </w:pPr>
      <w:r w:rsidRPr="0075130E">
        <w:rPr>
          <w:rFonts w:ascii="simsun" w:eastAsia="宋体" w:hAnsi="simsun" w:cs="宋体"/>
          <w:color w:val="323E32"/>
          <w:kern w:val="0"/>
          <w:sz w:val="22"/>
        </w:rPr>
        <w:t> </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本协议由以下双方于</w:t>
      </w:r>
      <w:r w:rsidRPr="0075130E">
        <w:rPr>
          <w:rFonts w:ascii="simsun" w:eastAsia="宋体" w:hAnsi="simsun" w:cs="宋体"/>
          <w:b/>
          <w:bCs/>
          <w:color w:val="323E32"/>
          <w:kern w:val="0"/>
          <w:sz w:val="22"/>
        </w:rPr>
        <w:t>2008</w:t>
      </w:r>
      <w:r w:rsidRPr="0075130E">
        <w:rPr>
          <w:rFonts w:ascii="simsun" w:eastAsia="宋体" w:hAnsi="simsun" w:cs="宋体"/>
          <w:b/>
          <w:bCs/>
          <w:color w:val="323E32"/>
          <w:kern w:val="0"/>
          <w:sz w:val="22"/>
        </w:rPr>
        <w:t>年</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月</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日在</w:t>
      </w:r>
      <w:r w:rsidRPr="0075130E">
        <w:rPr>
          <w:rFonts w:ascii="simsun" w:eastAsia="宋体" w:hAnsi="simsun" w:cs="宋体"/>
          <w:b/>
          <w:bCs/>
          <w:color w:val="323E32"/>
          <w:kern w:val="0"/>
          <w:sz w:val="22"/>
        </w:rPr>
        <w:t>xx</w:t>
      </w:r>
      <w:r w:rsidRPr="0075130E">
        <w:rPr>
          <w:rFonts w:ascii="simsun" w:eastAsia="宋体" w:hAnsi="simsun" w:cs="宋体"/>
          <w:b/>
          <w:bCs/>
          <w:color w:val="323E32"/>
          <w:kern w:val="0"/>
          <w:sz w:val="22"/>
        </w:rPr>
        <w:t>省</w:t>
      </w:r>
      <w:r w:rsidRPr="0075130E">
        <w:rPr>
          <w:rFonts w:ascii="simsun" w:eastAsia="宋体" w:hAnsi="simsun" w:cs="宋体"/>
          <w:b/>
          <w:bCs/>
          <w:color w:val="323E32"/>
          <w:kern w:val="0"/>
          <w:sz w:val="22"/>
        </w:rPr>
        <w:t>xx</w:t>
      </w:r>
      <w:r w:rsidRPr="0075130E">
        <w:rPr>
          <w:rFonts w:ascii="simsun" w:eastAsia="宋体" w:hAnsi="simsun" w:cs="宋体"/>
          <w:b/>
          <w:bCs/>
          <w:color w:val="323E32"/>
          <w:kern w:val="0"/>
          <w:sz w:val="22"/>
        </w:rPr>
        <w:t>市签订：</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甲方：</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住所地：</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法定代表人：</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联系电话：</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乙方：</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住所地：</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法定代表人：</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联系电话：</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鉴于：</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1</w:t>
      </w:r>
      <w:r w:rsidRPr="0075130E">
        <w:rPr>
          <w:rFonts w:ascii="simsun" w:eastAsia="宋体" w:hAnsi="simsun" w:cs="宋体"/>
          <w:color w:val="323E32"/>
          <w:kern w:val="0"/>
          <w:sz w:val="22"/>
        </w:rPr>
        <w:t>、甲方拟以隐名方式收购衡阳市</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房地产开发公司（以下简称</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w:t>
      </w:r>
      <w:r w:rsidRPr="0075130E">
        <w:rPr>
          <w:rFonts w:ascii="simsun" w:eastAsia="宋体" w:hAnsi="simsun" w:cs="宋体"/>
          <w:color w:val="323E32"/>
          <w:kern w:val="0"/>
          <w:sz w:val="22"/>
        </w:rPr>
        <w:t>”</w:t>
      </w:r>
      <w:r w:rsidRPr="0075130E">
        <w:rPr>
          <w:rFonts w:ascii="simsun" w:eastAsia="宋体" w:hAnsi="simsun" w:cs="宋体"/>
          <w:color w:val="323E32"/>
          <w:kern w:val="0"/>
          <w:sz w:val="22"/>
        </w:rPr>
        <w:t>）股东赵某某所持</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w:t>
      </w:r>
      <w:r w:rsidRPr="0075130E">
        <w:rPr>
          <w:rFonts w:ascii="simsun" w:eastAsia="宋体" w:hAnsi="simsun" w:cs="宋体"/>
          <w:color w:val="323E32"/>
          <w:kern w:val="0"/>
          <w:sz w:val="22"/>
        </w:rPr>
        <w:t>70%</w:t>
      </w:r>
      <w:r w:rsidRPr="0075130E">
        <w:rPr>
          <w:rFonts w:ascii="simsun" w:eastAsia="宋体" w:hAnsi="simsun" w:cs="宋体"/>
          <w:color w:val="323E32"/>
          <w:kern w:val="0"/>
          <w:sz w:val="22"/>
        </w:rPr>
        <w:t>股权，实现对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公司的隐名投资；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2</w:t>
      </w:r>
      <w:r w:rsidRPr="0075130E">
        <w:rPr>
          <w:rFonts w:ascii="simsun" w:eastAsia="宋体" w:hAnsi="simsun" w:cs="宋体"/>
          <w:color w:val="323E32"/>
          <w:kern w:val="0"/>
          <w:sz w:val="22"/>
        </w:rPr>
        <w:t>、甲方自愿委托乙方作为甲方在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3</w:t>
      </w:r>
      <w:r w:rsidRPr="0075130E">
        <w:rPr>
          <w:rFonts w:ascii="simsun" w:eastAsia="宋体" w:hAnsi="simsun" w:cs="宋体"/>
          <w:color w:val="323E32"/>
          <w:kern w:val="0"/>
          <w:sz w:val="22"/>
        </w:rPr>
        <w:t>、乙方自愿接受甲方的委托作为甲方在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甲乙双方经友好协商，本着合作共赢原则，就甲方隐名投资</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公司的合作事项达成以下条款，以兹双方共同信守：</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第一条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股东形式</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1.1 </w:t>
      </w:r>
      <w:r w:rsidRPr="0075130E">
        <w:rPr>
          <w:rFonts w:ascii="simsun" w:eastAsia="宋体" w:hAnsi="simsun" w:cs="宋体"/>
          <w:color w:val="323E32"/>
          <w:kern w:val="0"/>
          <w:sz w:val="22"/>
        </w:rPr>
        <w:t>甲方为乙方收购赵某某所持</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w:t>
      </w:r>
      <w:r w:rsidRPr="0075130E">
        <w:rPr>
          <w:rFonts w:ascii="simsun" w:eastAsia="宋体" w:hAnsi="simsun" w:cs="宋体"/>
          <w:color w:val="323E32"/>
          <w:kern w:val="0"/>
          <w:sz w:val="22"/>
        </w:rPr>
        <w:t>70%</w:t>
      </w:r>
      <w:r w:rsidRPr="0075130E">
        <w:rPr>
          <w:rFonts w:ascii="simsun" w:eastAsia="宋体" w:hAnsi="simsun" w:cs="宋体"/>
          <w:color w:val="323E32"/>
          <w:kern w:val="0"/>
          <w:sz w:val="22"/>
        </w:rPr>
        <w:t>股权的实际收购人，即为</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公司的隐名投资人；甲方作为</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公司的隐名投资人，承担对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公司的投资风险，享有对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公司的投资收益；</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1.2 </w:t>
      </w:r>
      <w:r w:rsidRPr="0075130E">
        <w:rPr>
          <w:rFonts w:ascii="simsun" w:eastAsia="宋体" w:hAnsi="simsun" w:cs="宋体"/>
          <w:color w:val="323E32"/>
          <w:kern w:val="0"/>
          <w:sz w:val="22"/>
        </w:rPr>
        <w:t>乙方为甲方在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公司的显名股东，即为</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公司股东名册、公司章程和工商登记所记载的股东。</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第二条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隐名投资款</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2.1 </w:t>
      </w:r>
      <w:r w:rsidRPr="0075130E">
        <w:rPr>
          <w:rFonts w:ascii="simsun" w:eastAsia="宋体" w:hAnsi="simsun" w:cs="宋体"/>
          <w:color w:val="323E32"/>
          <w:kern w:val="0"/>
          <w:sz w:val="22"/>
        </w:rPr>
        <w:t>甲方拟出资人民币陆佰万元整，委托乙方收购赵某某所持</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w:t>
      </w:r>
      <w:r w:rsidRPr="0075130E">
        <w:rPr>
          <w:rFonts w:ascii="simsun" w:eastAsia="宋体" w:hAnsi="simsun" w:cs="宋体"/>
          <w:color w:val="323E32"/>
          <w:kern w:val="0"/>
          <w:sz w:val="22"/>
        </w:rPr>
        <w:t>70%</w:t>
      </w:r>
      <w:r w:rsidRPr="0075130E">
        <w:rPr>
          <w:rFonts w:ascii="simsun" w:eastAsia="宋体" w:hAnsi="simsun" w:cs="宋体"/>
          <w:color w:val="323E32"/>
          <w:kern w:val="0"/>
          <w:sz w:val="22"/>
        </w:rPr>
        <w:t>股权，实现对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公司的隐名投资；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第三条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隐名投资额出资期限</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3.1 </w:t>
      </w:r>
      <w:r w:rsidRPr="0075130E">
        <w:rPr>
          <w:rFonts w:ascii="simsun" w:eastAsia="宋体" w:hAnsi="simsun" w:cs="宋体"/>
          <w:color w:val="323E32"/>
          <w:kern w:val="0"/>
          <w:sz w:val="22"/>
        </w:rPr>
        <w:t>甲方应于本协议生效之日起三个工作日内将本协议第</w:t>
      </w:r>
      <w:r w:rsidRPr="0075130E">
        <w:rPr>
          <w:rFonts w:ascii="simsun" w:eastAsia="宋体" w:hAnsi="simsun" w:cs="宋体"/>
          <w:color w:val="323E32"/>
          <w:kern w:val="0"/>
          <w:sz w:val="22"/>
        </w:rPr>
        <w:t>2.1</w:t>
      </w:r>
      <w:r w:rsidRPr="0075130E">
        <w:rPr>
          <w:rFonts w:ascii="simsun" w:eastAsia="宋体" w:hAnsi="simsun" w:cs="宋体"/>
          <w:color w:val="323E32"/>
          <w:kern w:val="0"/>
          <w:sz w:val="22"/>
        </w:rPr>
        <w:t>约定的隐名投资款一次性足额转入乙方指定的以下账户：</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账户名称：长沙</w:t>
      </w:r>
      <w:r w:rsidRPr="0075130E">
        <w:rPr>
          <w:rFonts w:ascii="simsun" w:eastAsia="宋体" w:hAnsi="simsun" w:cs="宋体"/>
          <w:color w:val="323E32"/>
          <w:kern w:val="0"/>
          <w:sz w:val="22"/>
        </w:rPr>
        <w:t>CC</w:t>
      </w:r>
      <w:r w:rsidRPr="0075130E">
        <w:rPr>
          <w:rFonts w:ascii="simsun" w:eastAsia="宋体" w:hAnsi="simsun" w:cs="宋体"/>
          <w:color w:val="323E32"/>
          <w:kern w:val="0"/>
          <w:sz w:val="22"/>
        </w:rPr>
        <w:t>有限公司</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帐号：</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开户行：支行</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第四条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甲方权利</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4.1 </w:t>
      </w:r>
      <w:r w:rsidRPr="0075130E">
        <w:rPr>
          <w:rFonts w:ascii="simsun" w:eastAsia="宋体" w:hAnsi="simsun" w:cs="宋体"/>
          <w:color w:val="323E32"/>
          <w:kern w:val="0"/>
          <w:sz w:val="22"/>
        </w:rPr>
        <w:t>有权委派专人到</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公司管理公章及财务印章；</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4.2 </w:t>
      </w:r>
      <w:r w:rsidRPr="0075130E">
        <w:rPr>
          <w:rFonts w:ascii="simsun" w:eastAsia="宋体" w:hAnsi="simsun" w:cs="宋体"/>
          <w:color w:val="323E32"/>
          <w:kern w:val="0"/>
          <w:sz w:val="22"/>
        </w:rPr>
        <w:t>有权要求乙方转交因甲方隐名投资</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公司而产生的由赵某某应支付的股权固定回报，且有权要求乙方在收取赵某某支付的股权固定回报之日起三个工作日内将股权固定回报划入甲方指定的银行账户；</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 xml:space="preserve">4.3 </w:t>
      </w:r>
      <w:r w:rsidRPr="0075130E">
        <w:rPr>
          <w:rFonts w:ascii="simsun" w:eastAsia="宋体" w:hAnsi="simsun" w:cs="宋体"/>
          <w:color w:val="323E32"/>
          <w:kern w:val="0"/>
          <w:sz w:val="22"/>
        </w:rPr>
        <w:t>有权要求乙方及时以本协议第</w:t>
      </w:r>
      <w:r w:rsidRPr="0075130E">
        <w:rPr>
          <w:rFonts w:ascii="simsun" w:eastAsia="宋体" w:hAnsi="simsun" w:cs="宋体"/>
          <w:color w:val="323E32"/>
          <w:kern w:val="0"/>
          <w:sz w:val="22"/>
        </w:rPr>
        <w:t>2.1</w:t>
      </w:r>
      <w:r w:rsidRPr="0075130E">
        <w:rPr>
          <w:rFonts w:ascii="simsun" w:eastAsia="宋体" w:hAnsi="simsun" w:cs="宋体"/>
          <w:color w:val="323E32"/>
          <w:kern w:val="0"/>
          <w:sz w:val="22"/>
        </w:rPr>
        <w:t>约定的隐名投资款办理收购赵某某所持</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w:t>
      </w:r>
      <w:r w:rsidRPr="0075130E">
        <w:rPr>
          <w:rFonts w:ascii="simsun" w:eastAsia="宋体" w:hAnsi="simsun" w:cs="宋体"/>
          <w:color w:val="323E32"/>
          <w:kern w:val="0"/>
          <w:sz w:val="22"/>
        </w:rPr>
        <w:t>70%</w:t>
      </w:r>
      <w:r w:rsidRPr="0075130E">
        <w:rPr>
          <w:rFonts w:ascii="simsun" w:eastAsia="宋体" w:hAnsi="simsun" w:cs="宋体"/>
          <w:color w:val="323E32"/>
          <w:kern w:val="0"/>
          <w:sz w:val="22"/>
        </w:rPr>
        <w:t>股权的相关手续；</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4.4</w:t>
      </w:r>
      <w:r w:rsidRPr="0075130E">
        <w:rPr>
          <w:rFonts w:ascii="simsun" w:eastAsia="宋体" w:hAnsi="simsun" w:cs="宋体"/>
          <w:color w:val="323E32"/>
          <w:kern w:val="0"/>
          <w:sz w:val="22"/>
        </w:rPr>
        <w:t>有权要求乙方办理赵某某股权回购相关手续以及向甲方及时转交股权回购款；</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4.5 </w:t>
      </w:r>
      <w:r w:rsidRPr="0075130E">
        <w:rPr>
          <w:rFonts w:ascii="simsun" w:eastAsia="宋体" w:hAnsi="simsun" w:cs="宋体"/>
          <w:color w:val="323E32"/>
          <w:kern w:val="0"/>
          <w:sz w:val="22"/>
        </w:rPr>
        <w:t>甲方作为</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公司的隐名投资人，对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公司享有实际的股东权利，并有权获得相应的投资收益；</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4.6 </w:t>
      </w:r>
      <w:r w:rsidRPr="0075130E">
        <w:rPr>
          <w:rFonts w:ascii="simsun" w:eastAsia="宋体" w:hAnsi="simsun" w:cs="宋体"/>
          <w:color w:val="323E32"/>
          <w:kern w:val="0"/>
          <w:sz w:val="22"/>
        </w:rPr>
        <w:t>在隐名投资</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公司期间，有权在条件具备时，将相关股东权益转移到自己或自己指定的任何第三人名下；</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4.7 </w:t>
      </w:r>
      <w:r w:rsidRPr="0075130E">
        <w:rPr>
          <w:rFonts w:ascii="simsun" w:eastAsia="宋体" w:hAnsi="simsun" w:cs="宋体"/>
          <w:color w:val="323E32"/>
          <w:kern w:val="0"/>
          <w:sz w:val="22"/>
        </w:rPr>
        <w:t>甲方作为</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公司的隐名投资人，有权依据本协议对乙方不适当的受托行为进行监督与纠正，并有权基于本协议约定要求乙方赔偿因受托不善而给自己造成的实际损失；</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4.8 </w:t>
      </w:r>
      <w:r w:rsidRPr="0075130E">
        <w:rPr>
          <w:rFonts w:ascii="simsun" w:eastAsia="宋体" w:hAnsi="simsun" w:cs="宋体"/>
          <w:color w:val="323E32"/>
          <w:kern w:val="0"/>
          <w:sz w:val="22"/>
        </w:rPr>
        <w:t>认为乙方不能诚实履行受托义务时，有权依法解除对乙方的委托，并有权要求乙方将所持的显名股东权无条件的过户至甲方或甲方指定的第三人；</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4.9 </w:t>
      </w:r>
      <w:r w:rsidRPr="0075130E">
        <w:rPr>
          <w:rFonts w:ascii="simsun" w:eastAsia="宋体" w:hAnsi="simsun" w:cs="宋体"/>
          <w:color w:val="323E32"/>
          <w:kern w:val="0"/>
          <w:sz w:val="22"/>
        </w:rPr>
        <w:t>有权要求乙方以显名股东身份行使股东知情权，并将查询结果以书面形式及时告知甲方；</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4.10 </w:t>
      </w:r>
      <w:r w:rsidRPr="0075130E">
        <w:rPr>
          <w:rFonts w:ascii="simsun" w:eastAsia="宋体" w:hAnsi="simsun" w:cs="宋体"/>
          <w:color w:val="323E32"/>
          <w:kern w:val="0"/>
          <w:sz w:val="22"/>
        </w:rPr>
        <w:t>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公司股东会决议增资扩股时，有权要求乙方以显名股东身份行使股东优先认购权，实现甲方对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公司的增资扩股。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第五条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甲方义务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5.1 </w:t>
      </w:r>
      <w:r w:rsidRPr="0075130E">
        <w:rPr>
          <w:rFonts w:ascii="simsun" w:eastAsia="宋体" w:hAnsi="simsun" w:cs="宋体"/>
          <w:color w:val="323E32"/>
          <w:kern w:val="0"/>
          <w:sz w:val="22"/>
        </w:rPr>
        <w:t>甲方应按照本协议第</w:t>
      </w:r>
      <w:r w:rsidRPr="0075130E">
        <w:rPr>
          <w:rFonts w:ascii="simsun" w:eastAsia="宋体" w:hAnsi="simsun" w:cs="宋体"/>
          <w:color w:val="323E32"/>
          <w:kern w:val="0"/>
          <w:sz w:val="22"/>
        </w:rPr>
        <w:t>3.1</w:t>
      </w:r>
      <w:r w:rsidRPr="0075130E">
        <w:rPr>
          <w:rFonts w:ascii="simsun" w:eastAsia="宋体" w:hAnsi="simsun" w:cs="宋体"/>
          <w:color w:val="323E32"/>
          <w:kern w:val="0"/>
          <w:sz w:val="22"/>
        </w:rPr>
        <w:t>的约定向乙方支付隐名投资款；</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5.2 </w:t>
      </w:r>
      <w:r w:rsidRPr="0075130E">
        <w:rPr>
          <w:rFonts w:ascii="simsun" w:eastAsia="宋体" w:hAnsi="simsun" w:cs="宋体"/>
          <w:color w:val="323E32"/>
          <w:kern w:val="0"/>
          <w:sz w:val="22"/>
        </w:rPr>
        <w:t>甲方负有向乙方支付委托持股费用的义务，具体约定如下：</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5.2.1 </w:t>
      </w:r>
      <w:r w:rsidRPr="0075130E">
        <w:rPr>
          <w:rFonts w:ascii="simsun" w:eastAsia="宋体" w:hAnsi="simsun" w:cs="宋体"/>
          <w:color w:val="323E32"/>
          <w:kern w:val="0"/>
          <w:sz w:val="22"/>
        </w:rPr>
        <w:t>委托持股费</w:t>
      </w:r>
      <w:r w:rsidRPr="0075130E">
        <w:rPr>
          <w:rFonts w:ascii="simsun" w:eastAsia="宋体" w:hAnsi="simsun" w:cs="宋体"/>
          <w:color w:val="323E32"/>
          <w:kern w:val="0"/>
          <w:sz w:val="22"/>
        </w:rPr>
        <w:t>=</w:t>
      </w:r>
      <w:r w:rsidRPr="0075130E">
        <w:rPr>
          <w:rFonts w:ascii="simsun" w:eastAsia="宋体" w:hAnsi="simsun" w:cs="宋体"/>
          <w:color w:val="323E32"/>
          <w:kern w:val="0"/>
          <w:sz w:val="22"/>
        </w:rPr>
        <w:t>甲方承包</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公司房地产开发项目合同金额</w:t>
      </w:r>
      <w:r w:rsidRPr="0075130E">
        <w:rPr>
          <w:rFonts w:ascii="simsun" w:eastAsia="宋体" w:hAnsi="simsun" w:cs="宋体"/>
          <w:color w:val="323E32"/>
          <w:kern w:val="0"/>
          <w:sz w:val="22"/>
        </w:rPr>
        <w:t>×5%</w:t>
      </w:r>
      <w:r w:rsidRPr="0075130E">
        <w:rPr>
          <w:rFonts w:ascii="simsun" w:eastAsia="宋体" w:hAnsi="simsun" w:cs="宋体"/>
          <w:color w:val="323E32"/>
          <w:kern w:val="0"/>
          <w:sz w:val="22"/>
        </w:rPr>
        <w:t>；</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5.2.2 </w:t>
      </w:r>
      <w:r w:rsidRPr="0075130E">
        <w:rPr>
          <w:rFonts w:ascii="simsun" w:eastAsia="宋体" w:hAnsi="simsun" w:cs="宋体"/>
          <w:color w:val="323E32"/>
          <w:kern w:val="0"/>
          <w:sz w:val="22"/>
        </w:rPr>
        <w:t>甲方应于甲方与</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公司结算工程款后三日内将相应比例的委托持股费用划入本协议第</w:t>
      </w:r>
      <w:r w:rsidRPr="0075130E">
        <w:rPr>
          <w:rFonts w:ascii="simsun" w:eastAsia="宋体" w:hAnsi="simsun" w:cs="宋体"/>
          <w:color w:val="323E32"/>
          <w:kern w:val="0"/>
          <w:sz w:val="22"/>
        </w:rPr>
        <w:t>3.1</w:t>
      </w:r>
      <w:r w:rsidRPr="0075130E">
        <w:rPr>
          <w:rFonts w:ascii="simsun" w:eastAsia="宋体" w:hAnsi="simsun" w:cs="宋体"/>
          <w:color w:val="323E32"/>
          <w:kern w:val="0"/>
          <w:sz w:val="22"/>
        </w:rPr>
        <w:t>约定的乙方银行账户。</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 xml:space="preserve">5.3 </w:t>
      </w:r>
      <w:r w:rsidRPr="0075130E">
        <w:rPr>
          <w:rFonts w:ascii="simsun" w:eastAsia="宋体" w:hAnsi="simsun" w:cs="宋体"/>
          <w:color w:val="323E32"/>
          <w:kern w:val="0"/>
          <w:sz w:val="22"/>
        </w:rPr>
        <w:t>在隐名投资期间，乙方因受托甲方作为</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公司显名股东而发生的相关费用及税费，包括但不限于乙方实施的作为甲方在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公司的显名股东投资行为发生的律师费、审计费、资产评估费，均由甲方承担；</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5.4 </w:t>
      </w:r>
      <w:r w:rsidRPr="0075130E">
        <w:rPr>
          <w:rFonts w:ascii="simsun" w:eastAsia="宋体" w:hAnsi="simsun" w:cs="宋体"/>
          <w:color w:val="323E32"/>
          <w:kern w:val="0"/>
          <w:sz w:val="22"/>
        </w:rPr>
        <w:t>在甲方要求乙方将所持的</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公司显名股东权过户至甲方或甲方指定的任何第三人名下时所产生的费用均由甲方承担；</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5.5 </w:t>
      </w:r>
      <w:r w:rsidRPr="0075130E">
        <w:rPr>
          <w:rFonts w:ascii="simsun" w:eastAsia="宋体" w:hAnsi="simsun" w:cs="宋体"/>
          <w:color w:val="323E32"/>
          <w:kern w:val="0"/>
          <w:sz w:val="22"/>
        </w:rPr>
        <w:t>甲方负有自本协议第</w:t>
      </w:r>
      <w:r w:rsidRPr="0075130E">
        <w:rPr>
          <w:rFonts w:ascii="simsun" w:eastAsia="宋体" w:hAnsi="simsun" w:cs="宋体"/>
          <w:color w:val="323E32"/>
          <w:kern w:val="0"/>
          <w:sz w:val="22"/>
        </w:rPr>
        <w:t>5.3</w:t>
      </w:r>
      <w:r w:rsidRPr="0075130E">
        <w:rPr>
          <w:rFonts w:ascii="simsun" w:eastAsia="宋体" w:hAnsi="simsun" w:cs="宋体"/>
          <w:color w:val="323E32"/>
          <w:kern w:val="0"/>
          <w:sz w:val="22"/>
        </w:rPr>
        <w:t>和</w:t>
      </w:r>
      <w:r w:rsidRPr="0075130E">
        <w:rPr>
          <w:rFonts w:ascii="simsun" w:eastAsia="宋体" w:hAnsi="simsun" w:cs="宋体"/>
          <w:color w:val="323E32"/>
          <w:kern w:val="0"/>
          <w:sz w:val="22"/>
        </w:rPr>
        <w:t>5.4</w:t>
      </w:r>
      <w:r w:rsidRPr="0075130E">
        <w:rPr>
          <w:rFonts w:ascii="simsun" w:eastAsia="宋体" w:hAnsi="simsun" w:cs="宋体"/>
          <w:color w:val="323E32"/>
          <w:kern w:val="0"/>
          <w:sz w:val="22"/>
        </w:rPr>
        <w:t>约定的费用发生之日起五日内，将该等费用划入乙方指定的银行账户义务；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5.6 </w:t>
      </w:r>
      <w:r w:rsidRPr="0075130E">
        <w:rPr>
          <w:rFonts w:ascii="simsun" w:eastAsia="宋体" w:hAnsi="simsun" w:cs="宋体"/>
          <w:color w:val="323E32"/>
          <w:kern w:val="0"/>
          <w:sz w:val="22"/>
        </w:rPr>
        <w:t>甲方承诺，对其隐名投资</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公司行为承担一切投资风险，并且乙方作为甲方在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公司的显名股东，因承担公司对外债务而产生的一切损失，有权要求甲方在乙方指定的期限内予以足额补偿；</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5.8 </w:t>
      </w:r>
      <w:r w:rsidRPr="0075130E">
        <w:rPr>
          <w:rFonts w:ascii="simsun" w:eastAsia="宋体" w:hAnsi="simsun" w:cs="宋体"/>
          <w:color w:val="323E32"/>
          <w:kern w:val="0"/>
          <w:sz w:val="22"/>
        </w:rPr>
        <w:t>甲方承诺，在隐名投资期间，不得要求抽回出资。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第六条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乙方权利</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6.1 </w:t>
      </w:r>
      <w:r w:rsidRPr="0075130E">
        <w:rPr>
          <w:rFonts w:ascii="simsun" w:eastAsia="宋体" w:hAnsi="simsun" w:cs="宋体"/>
          <w:color w:val="323E32"/>
          <w:kern w:val="0"/>
          <w:sz w:val="22"/>
        </w:rPr>
        <w:t>乙方有权要求甲方按照本协议第</w:t>
      </w:r>
      <w:r w:rsidRPr="0075130E">
        <w:rPr>
          <w:rFonts w:ascii="simsun" w:eastAsia="宋体" w:hAnsi="simsun" w:cs="宋体"/>
          <w:color w:val="323E32"/>
          <w:kern w:val="0"/>
          <w:sz w:val="22"/>
        </w:rPr>
        <w:t>5.2</w:t>
      </w:r>
      <w:r w:rsidRPr="0075130E">
        <w:rPr>
          <w:rFonts w:ascii="simsun" w:eastAsia="宋体" w:hAnsi="simsun" w:cs="宋体"/>
          <w:color w:val="323E32"/>
          <w:kern w:val="0"/>
          <w:sz w:val="22"/>
        </w:rPr>
        <w:t>的约定支付委托持股费用；</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6.2 </w:t>
      </w:r>
      <w:r w:rsidRPr="0075130E">
        <w:rPr>
          <w:rFonts w:ascii="simsun" w:eastAsia="宋体" w:hAnsi="simsun" w:cs="宋体"/>
          <w:color w:val="323E32"/>
          <w:kern w:val="0"/>
          <w:sz w:val="22"/>
        </w:rPr>
        <w:t>乙方作为甲方在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公司的显名股东，有权行使</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公司股东权利，但不包括红利分配请求权和经营管理权；</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6.3 </w:t>
      </w:r>
      <w:r w:rsidRPr="0075130E">
        <w:rPr>
          <w:rFonts w:ascii="simsun" w:eastAsia="宋体" w:hAnsi="simsun" w:cs="宋体"/>
          <w:color w:val="323E32"/>
          <w:kern w:val="0"/>
          <w:sz w:val="22"/>
        </w:rPr>
        <w:t>乙方有权按照本协议第</w:t>
      </w:r>
      <w:r w:rsidRPr="0075130E">
        <w:rPr>
          <w:rFonts w:ascii="simsun" w:eastAsia="宋体" w:hAnsi="simsun" w:cs="宋体"/>
          <w:color w:val="323E32"/>
          <w:kern w:val="0"/>
          <w:sz w:val="22"/>
        </w:rPr>
        <w:t>5.5</w:t>
      </w:r>
      <w:r w:rsidRPr="0075130E">
        <w:rPr>
          <w:rFonts w:ascii="simsun" w:eastAsia="宋体" w:hAnsi="simsun" w:cs="宋体"/>
          <w:color w:val="323E32"/>
          <w:kern w:val="0"/>
          <w:sz w:val="22"/>
        </w:rPr>
        <w:t>的约定，要求甲方及时履行费用支付义务；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6.4 </w:t>
      </w:r>
      <w:r w:rsidRPr="0075130E">
        <w:rPr>
          <w:rFonts w:ascii="simsun" w:eastAsia="宋体" w:hAnsi="simsun" w:cs="宋体"/>
          <w:color w:val="323E32"/>
          <w:kern w:val="0"/>
          <w:sz w:val="22"/>
        </w:rPr>
        <w:t>乙方按照本协议第</w:t>
      </w:r>
      <w:r w:rsidRPr="0075130E">
        <w:rPr>
          <w:rFonts w:ascii="simsun" w:eastAsia="宋体" w:hAnsi="simsun" w:cs="宋体"/>
          <w:color w:val="323E32"/>
          <w:kern w:val="0"/>
          <w:sz w:val="22"/>
        </w:rPr>
        <w:t>4.4</w:t>
      </w:r>
      <w:r w:rsidRPr="0075130E">
        <w:rPr>
          <w:rFonts w:ascii="simsun" w:eastAsia="宋体" w:hAnsi="simsun" w:cs="宋体"/>
          <w:color w:val="323E32"/>
          <w:kern w:val="0"/>
          <w:sz w:val="22"/>
        </w:rPr>
        <w:t>约定收购赵某某股权时，有权要求甲方提供相关的配合工作。</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6.5 </w:t>
      </w:r>
      <w:r w:rsidRPr="0075130E">
        <w:rPr>
          <w:rFonts w:ascii="simsun" w:eastAsia="宋体" w:hAnsi="simsun" w:cs="宋体"/>
          <w:color w:val="323E32"/>
          <w:kern w:val="0"/>
          <w:sz w:val="22"/>
        </w:rPr>
        <w:t>在发生本协议第</w:t>
      </w:r>
      <w:r w:rsidRPr="0075130E">
        <w:rPr>
          <w:rFonts w:ascii="simsun" w:eastAsia="宋体" w:hAnsi="simsun" w:cs="宋体"/>
          <w:color w:val="323E32"/>
          <w:kern w:val="0"/>
          <w:sz w:val="22"/>
        </w:rPr>
        <w:t>4.10</w:t>
      </w:r>
      <w:r w:rsidRPr="0075130E">
        <w:rPr>
          <w:rFonts w:ascii="simsun" w:eastAsia="宋体" w:hAnsi="simsun" w:cs="宋体"/>
          <w:color w:val="323E32"/>
          <w:kern w:val="0"/>
          <w:sz w:val="22"/>
        </w:rPr>
        <w:t>情形时，乙方有权要求甲方按照乙方与</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公司签订的增资认购协议所约定的出资时间向</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公司支付增资认购款。</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第七条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乙方义务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7.1 </w:t>
      </w:r>
      <w:r w:rsidRPr="0075130E">
        <w:rPr>
          <w:rFonts w:ascii="simsun" w:eastAsia="宋体" w:hAnsi="simsun" w:cs="宋体"/>
          <w:color w:val="323E32"/>
          <w:kern w:val="0"/>
          <w:sz w:val="22"/>
        </w:rPr>
        <w:t>乙方作为甲方在</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公司的显名股东，不得利用显名股东身份为自己牟取任何私利；</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 xml:space="preserve">7.2 </w:t>
      </w:r>
      <w:r w:rsidRPr="0075130E">
        <w:rPr>
          <w:rFonts w:ascii="simsun" w:eastAsia="宋体" w:hAnsi="simsun" w:cs="宋体"/>
          <w:color w:val="323E32"/>
          <w:kern w:val="0"/>
          <w:sz w:val="22"/>
        </w:rPr>
        <w:t>乙方承诺，乙方在以股东身份行使</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公司股东会表决权时，应至少提前三日通知甲方，并取得甲方书面授权；</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7.3 </w:t>
      </w:r>
      <w:r w:rsidRPr="0075130E">
        <w:rPr>
          <w:rFonts w:ascii="simsun" w:eastAsia="宋体" w:hAnsi="simsun" w:cs="宋体"/>
          <w:color w:val="323E32"/>
          <w:kern w:val="0"/>
          <w:sz w:val="22"/>
        </w:rPr>
        <w:t>乙方承诺，在未取得甲方授权条件下，不得对所持的显名股东权及其所产生的所有收益进行转让、质押等任何形式的处置，也不得实施任何可能损害甲方利益的行为；</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7.4 </w:t>
      </w:r>
      <w:r w:rsidRPr="0075130E">
        <w:rPr>
          <w:rFonts w:ascii="simsun" w:eastAsia="宋体" w:hAnsi="simsun" w:cs="宋体"/>
          <w:color w:val="323E32"/>
          <w:kern w:val="0"/>
          <w:sz w:val="22"/>
        </w:rPr>
        <w:t>乙方承诺，乙方应严格履行本协议第</w:t>
      </w:r>
      <w:r w:rsidRPr="0075130E">
        <w:rPr>
          <w:rFonts w:ascii="simsun" w:eastAsia="宋体" w:hAnsi="simsun" w:cs="宋体"/>
          <w:color w:val="323E32"/>
          <w:kern w:val="0"/>
          <w:sz w:val="22"/>
        </w:rPr>
        <w:t>4.2</w:t>
      </w:r>
      <w:r w:rsidRPr="0075130E">
        <w:rPr>
          <w:rFonts w:ascii="simsun" w:eastAsia="宋体" w:hAnsi="simsun" w:cs="宋体"/>
          <w:color w:val="323E32"/>
          <w:kern w:val="0"/>
          <w:sz w:val="22"/>
        </w:rPr>
        <w:t>、</w:t>
      </w:r>
      <w:r w:rsidRPr="0075130E">
        <w:rPr>
          <w:rFonts w:ascii="simsun" w:eastAsia="宋体" w:hAnsi="simsun" w:cs="宋体"/>
          <w:color w:val="323E32"/>
          <w:kern w:val="0"/>
          <w:sz w:val="22"/>
        </w:rPr>
        <w:t>4.3</w:t>
      </w:r>
      <w:r w:rsidRPr="0075130E">
        <w:rPr>
          <w:rFonts w:ascii="simsun" w:eastAsia="宋体" w:hAnsi="simsun" w:cs="宋体"/>
          <w:color w:val="323E32"/>
          <w:kern w:val="0"/>
          <w:sz w:val="22"/>
        </w:rPr>
        <w:t>和</w:t>
      </w:r>
      <w:r w:rsidRPr="0075130E">
        <w:rPr>
          <w:rFonts w:ascii="simsun" w:eastAsia="宋体" w:hAnsi="simsun" w:cs="宋体"/>
          <w:color w:val="323E32"/>
          <w:kern w:val="0"/>
          <w:sz w:val="22"/>
        </w:rPr>
        <w:t>4.4</w:t>
      </w:r>
      <w:r w:rsidRPr="0075130E">
        <w:rPr>
          <w:rFonts w:ascii="simsun" w:eastAsia="宋体" w:hAnsi="simsun" w:cs="宋体"/>
          <w:color w:val="323E32"/>
          <w:kern w:val="0"/>
          <w:sz w:val="22"/>
        </w:rPr>
        <w:t>约定的义务；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7.5 </w:t>
      </w:r>
      <w:r w:rsidRPr="0075130E">
        <w:rPr>
          <w:rFonts w:ascii="simsun" w:eastAsia="宋体" w:hAnsi="simsun" w:cs="宋体"/>
          <w:color w:val="323E32"/>
          <w:kern w:val="0"/>
          <w:sz w:val="22"/>
        </w:rPr>
        <w:t>乙方承诺，在甲方拟向</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公司的股东或其他第三人转让乙方所持的显名股东权时，乙方应对此提供必要的协助及便利；</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7.6 </w:t>
      </w:r>
      <w:r w:rsidRPr="0075130E">
        <w:rPr>
          <w:rFonts w:ascii="simsun" w:eastAsia="宋体" w:hAnsi="simsun" w:cs="宋体"/>
          <w:color w:val="323E32"/>
          <w:kern w:val="0"/>
          <w:sz w:val="22"/>
        </w:rPr>
        <w:t>乙方承诺，在发生本协议第</w:t>
      </w:r>
      <w:r w:rsidRPr="0075130E">
        <w:rPr>
          <w:rFonts w:ascii="simsun" w:eastAsia="宋体" w:hAnsi="simsun" w:cs="宋体"/>
          <w:color w:val="323E32"/>
          <w:kern w:val="0"/>
          <w:sz w:val="22"/>
        </w:rPr>
        <w:t>4.6</w:t>
      </w:r>
      <w:r w:rsidRPr="0075130E">
        <w:rPr>
          <w:rFonts w:ascii="simsun" w:eastAsia="宋体" w:hAnsi="simsun" w:cs="宋体"/>
          <w:color w:val="323E32"/>
          <w:kern w:val="0"/>
          <w:sz w:val="22"/>
        </w:rPr>
        <w:t>情形时，涉及到股权转让的相关法律文件时，乙方负有无条件同意，并负有无条件承受之义务。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第八条</w:t>
      </w:r>
      <w:r w:rsidRPr="0075130E">
        <w:rPr>
          <w:rFonts w:ascii="simsun" w:eastAsia="宋体" w:hAnsi="simsun" w:cs="宋体"/>
          <w:color w:val="323E32"/>
          <w:kern w:val="0"/>
          <w:sz w:val="22"/>
        </w:rPr>
        <w:t xml:space="preserve"> </w:t>
      </w:r>
      <w:r w:rsidRPr="0075130E">
        <w:rPr>
          <w:rFonts w:ascii="simsun" w:eastAsia="宋体" w:hAnsi="simsun" w:cs="宋体"/>
          <w:b/>
          <w:bCs/>
          <w:color w:val="323E32"/>
          <w:kern w:val="0"/>
          <w:sz w:val="22"/>
        </w:rPr>
        <w:t>甲方的声明与保证：</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8.1 </w:t>
      </w:r>
      <w:r w:rsidRPr="0075130E">
        <w:rPr>
          <w:rFonts w:ascii="simsun" w:eastAsia="宋体" w:hAnsi="simsun" w:cs="宋体"/>
          <w:color w:val="323E32"/>
          <w:kern w:val="0"/>
          <w:sz w:val="22"/>
        </w:rPr>
        <w:t>若因以下情形导致收购赵某某所持</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w:t>
      </w:r>
      <w:r w:rsidRPr="0075130E">
        <w:rPr>
          <w:rFonts w:ascii="simsun" w:eastAsia="宋体" w:hAnsi="simsun" w:cs="宋体"/>
          <w:color w:val="323E32"/>
          <w:kern w:val="0"/>
          <w:sz w:val="22"/>
        </w:rPr>
        <w:t>70%</w:t>
      </w:r>
      <w:r w:rsidRPr="0075130E">
        <w:rPr>
          <w:rFonts w:ascii="simsun" w:eastAsia="宋体" w:hAnsi="simsun" w:cs="宋体"/>
          <w:color w:val="323E32"/>
          <w:kern w:val="0"/>
          <w:sz w:val="22"/>
        </w:rPr>
        <w:t>失败的，乙方无需对收购失败行为向甲方承担任何责任：</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8.1.1 AA</w:t>
      </w:r>
      <w:r w:rsidRPr="0075130E">
        <w:rPr>
          <w:rFonts w:ascii="simsun" w:eastAsia="宋体" w:hAnsi="simsun" w:cs="宋体"/>
          <w:color w:val="323E32"/>
          <w:kern w:val="0"/>
          <w:sz w:val="22"/>
        </w:rPr>
        <w:t>公司被宣告破产清算；</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8.1.2 </w:t>
      </w:r>
      <w:r w:rsidRPr="0075130E">
        <w:rPr>
          <w:rFonts w:ascii="simsun" w:eastAsia="宋体" w:hAnsi="simsun" w:cs="宋体"/>
          <w:color w:val="323E32"/>
          <w:kern w:val="0"/>
          <w:sz w:val="22"/>
        </w:rPr>
        <w:t>赵某某所持股权遭受司法机关冻结；</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8.1.3 AA</w:t>
      </w:r>
      <w:r w:rsidRPr="0075130E">
        <w:rPr>
          <w:rFonts w:ascii="simsun" w:eastAsia="宋体" w:hAnsi="simsun" w:cs="宋体"/>
          <w:color w:val="323E32"/>
          <w:kern w:val="0"/>
          <w:sz w:val="22"/>
        </w:rPr>
        <w:t>公司的其他股东行使优先购买权；</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8.1.4 </w:t>
      </w:r>
      <w:r w:rsidRPr="0075130E">
        <w:rPr>
          <w:rFonts w:ascii="simsun" w:eastAsia="宋体" w:hAnsi="simsun" w:cs="宋体"/>
          <w:color w:val="323E32"/>
          <w:kern w:val="0"/>
          <w:sz w:val="22"/>
        </w:rPr>
        <w:t>赵某某转让股权侵犯第三人权益而致使收购协议遭受被撤销的；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8.1.5 </w:t>
      </w:r>
      <w:r w:rsidRPr="0075130E">
        <w:rPr>
          <w:rFonts w:ascii="simsun" w:eastAsia="宋体" w:hAnsi="simsun" w:cs="宋体"/>
          <w:color w:val="323E32"/>
          <w:kern w:val="0"/>
          <w:sz w:val="22"/>
        </w:rPr>
        <w:t>收购协议因违反法律、行政法规、</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公司章程而遭受被认定无效的。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8.2 </w:t>
      </w:r>
      <w:r w:rsidRPr="0075130E">
        <w:rPr>
          <w:rFonts w:ascii="simsun" w:eastAsia="宋体" w:hAnsi="simsun" w:cs="宋体"/>
          <w:color w:val="323E32"/>
          <w:kern w:val="0"/>
          <w:sz w:val="22"/>
        </w:rPr>
        <w:t>若因以下情形导致赵某某回购股权失败的，乙方无需对回购失败行为向甲方承担任何责任，包括但不限于履行本协议第</w:t>
      </w:r>
      <w:r w:rsidRPr="0075130E">
        <w:rPr>
          <w:rFonts w:ascii="simsun" w:eastAsia="宋体" w:hAnsi="simsun" w:cs="宋体"/>
          <w:color w:val="323E32"/>
          <w:kern w:val="0"/>
          <w:sz w:val="22"/>
        </w:rPr>
        <w:t>4.4</w:t>
      </w:r>
      <w:r w:rsidRPr="0075130E">
        <w:rPr>
          <w:rFonts w:ascii="simsun" w:eastAsia="宋体" w:hAnsi="simsun" w:cs="宋体"/>
          <w:color w:val="323E32"/>
          <w:kern w:val="0"/>
          <w:sz w:val="22"/>
        </w:rPr>
        <w:t>条约定的义务：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8.2.1 AA</w:t>
      </w:r>
      <w:r w:rsidRPr="0075130E">
        <w:rPr>
          <w:rFonts w:ascii="simsun" w:eastAsia="宋体" w:hAnsi="simsun" w:cs="宋体"/>
          <w:color w:val="323E32"/>
          <w:kern w:val="0"/>
          <w:sz w:val="22"/>
        </w:rPr>
        <w:t>公司被宣告破产清算；</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8.2.2 AA</w:t>
      </w:r>
      <w:r w:rsidRPr="0075130E">
        <w:rPr>
          <w:rFonts w:ascii="simsun" w:eastAsia="宋体" w:hAnsi="simsun" w:cs="宋体"/>
          <w:color w:val="323E32"/>
          <w:kern w:val="0"/>
          <w:sz w:val="22"/>
        </w:rPr>
        <w:t>公司的其他股东行使优先购买权。</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 xml:space="preserve">8.3 </w:t>
      </w:r>
      <w:r w:rsidRPr="0075130E">
        <w:rPr>
          <w:rFonts w:ascii="simsun" w:eastAsia="宋体" w:hAnsi="simsun" w:cs="宋体"/>
          <w:color w:val="323E32"/>
          <w:kern w:val="0"/>
          <w:sz w:val="22"/>
        </w:rPr>
        <w:t>若若因以下情形导致乙方无法履行本协议第</w:t>
      </w:r>
      <w:r w:rsidRPr="0075130E">
        <w:rPr>
          <w:rFonts w:ascii="simsun" w:eastAsia="宋体" w:hAnsi="simsun" w:cs="宋体"/>
          <w:color w:val="323E32"/>
          <w:kern w:val="0"/>
          <w:sz w:val="22"/>
        </w:rPr>
        <w:t>7.5</w:t>
      </w:r>
      <w:r w:rsidRPr="0075130E">
        <w:rPr>
          <w:rFonts w:ascii="simsun" w:eastAsia="宋体" w:hAnsi="simsun" w:cs="宋体"/>
          <w:color w:val="323E32"/>
          <w:kern w:val="0"/>
          <w:sz w:val="22"/>
        </w:rPr>
        <w:t>或</w:t>
      </w:r>
      <w:r w:rsidRPr="0075130E">
        <w:rPr>
          <w:rFonts w:ascii="simsun" w:eastAsia="宋体" w:hAnsi="simsun" w:cs="宋体"/>
          <w:color w:val="323E32"/>
          <w:kern w:val="0"/>
          <w:sz w:val="22"/>
        </w:rPr>
        <w:t>/</w:t>
      </w:r>
      <w:r w:rsidRPr="0075130E">
        <w:rPr>
          <w:rFonts w:ascii="simsun" w:eastAsia="宋体" w:hAnsi="simsun" w:cs="宋体"/>
          <w:color w:val="323E32"/>
          <w:kern w:val="0"/>
          <w:sz w:val="22"/>
        </w:rPr>
        <w:t>和</w:t>
      </w:r>
      <w:r w:rsidRPr="0075130E">
        <w:rPr>
          <w:rFonts w:ascii="simsun" w:eastAsia="宋体" w:hAnsi="simsun" w:cs="宋体"/>
          <w:color w:val="323E32"/>
          <w:kern w:val="0"/>
          <w:sz w:val="22"/>
        </w:rPr>
        <w:t>7.6</w:t>
      </w:r>
      <w:r w:rsidRPr="0075130E">
        <w:rPr>
          <w:rFonts w:ascii="simsun" w:eastAsia="宋体" w:hAnsi="simsun" w:cs="宋体"/>
          <w:color w:val="323E32"/>
          <w:kern w:val="0"/>
          <w:sz w:val="22"/>
        </w:rPr>
        <w:t>约定的义务时，乙方无需向甲方承担任何责任：</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8.3.1 AA</w:t>
      </w:r>
      <w:r w:rsidRPr="0075130E">
        <w:rPr>
          <w:rFonts w:ascii="simsun" w:eastAsia="宋体" w:hAnsi="simsun" w:cs="宋体"/>
          <w:color w:val="323E32"/>
          <w:kern w:val="0"/>
          <w:sz w:val="22"/>
        </w:rPr>
        <w:t>公司被宣告破产清算；</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8.3.2 AA</w:t>
      </w:r>
      <w:r w:rsidRPr="0075130E">
        <w:rPr>
          <w:rFonts w:ascii="simsun" w:eastAsia="宋体" w:hAnsi="simsun" w:cs="宋体"/>
          <w:color w:val="323E32"/>
          <w:kern w:val="0"/>
          <w:sz w:val="22"/>
        </w:rPr>
        <w:t>公司的其他股东行使优先购买权。</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8.4 </w:t>
      </w:r>
      <w:r w:rsidRPr="0075130E">
        <w:rPr>
          <w:rFonts w:ascii="simsun" w:eastAsia="宋体" w:hAnsi="simsun" w:cs="宋体"/>
          <w:color w:val="323E32"/>
          <w:kern w:val="0"/>
          <w:sz w:val="22"/>
        </w:rPr>
        <w:t>若因收购的赵某某所持</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公司的股权存在股权瑕疵，包括赵某某对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公司虚假出资和抽逃出资行为，使乙方遭受对</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公司的其他股东以及</w:t>
      </w:r>
      <w:r w:rsidRPr="0075130E">
        <w:rPr>
          <w:rFonts w:ascii="simsun" w:eastAsia="宋体" w:hAnsi="simsun" w:cs="宋体"/>
          <w:color w:val="323E32"/>
          <w:kern w:val="0"/>
          <w:sz w:val="22"/>
        </w:rPr>
        <w:t>AA</w:t>
      </w:r>
      <w:r w:rsidRPr="0075130E">
        <w:rPr>
          <w:rFonts w:ascii="simsun" w:eastAsia="宋体" w:hAnsi="simsun" w:cs="宋体"/>
          <w:color w:val="323E32"/>
          <w:kern w:val="0"/>
          <w:sz w:val="22"/>
        </w:rPr>
        <w:t>公司的债权人承担瑕疵股权责任的，乙方有权要求甲方及时足额的赔偿乙方的一切损失。</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第九条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违约责任</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9.1 </w:t>
      </w:r>
      <w:r w:rsidRPr="0075130E">
        <w:rPr>
          <w:rFonts w:ascii="simsun" w:eastAsia="宋体" w:hAnsi="simsun" w:cs="宋体"/>
          <w:color w:val="323E32"/>
          <w:kern w:val="0"/>
          <w:sz w:val="22"/>
        </w:rPr>
        <w:t>甲方的违约责任</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9.1.1 </w:t>
      </w:r>
      <w:r w:rsidRPr="0075130E">
        <w:rPr>
          <w:rFonts w:ascii="simsun" w:eastAsia="宋体" w:hAnsi="simsun" w:cs="宋体"/>
          <w:color w:val="323E32"/>
          <w:kern w:val="0"/>
          <w:sz w:val="22"/>
        </w:rPr>
        <w:t>甲方违反本协议第</w:t>
      </w:r>
      <w:r w:rsidRPr="0075130E">
        <w:rPr>
          <w:rFonts w:ascii="simsun" w:eastAsia="宋体" w:hAnsi="simsun" w:cs="宋体"/>
          <w:color w:val="323E32"/>
          <w:kern w:val="0"/>
          <w:sz w:val="22"/>
        </w:rPr>
        <w:t>5.1</w:t>
      </w:r>
      <w:r w:rsidRPr="0075130E">
        <w:rPr>
          <w:rFonts w:ascii="simsun" w:eastAsia="宋体" w:hAnsi="simsun" w:cs="宋体"/>
          <w:color w:val="323E32"/>
          <w:kern w:val="0"/>
          <w:sz w:val="22"/>
        </w:rPr>
        <w:t>的约定而导致的一切后果（包括给乙方造成的实际损失）均由甲方承担；</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9.1.2 </w:t>
      </w:r>
      <w:r w:rsidRPr="0075130E">
        <w:rPr>
          <w:rFonts w:ascii="simsun" w:eastAsia="宋体" w:hAnsi="simsun" w:cs="宋体"/>
          <w:color w:val="323E32"/>
          <w:kern w:val="0"/>
          <w:sz w:val="22"/>
        </w:rPr>
        <w:t>甲方违反本协议第</w:t>
      </w:r>
      <w:r w:rsidRPr="0075130E">
        <w:rPr>
          <w:rFonts w:ascii="simsun" w:eastAsia="宋体" w:hAnsi="simsun" w:cs="宋体"/>
          <w:color w:val="323E32"/>
          <w:kern w:val="0"/>
          <w:sz w:val="22"/>
        </w:rPr>
        <w:t xml:space="preserve">5.2.3 </w:t>
      </w:r>
      <w:r w:rsidRPr="0075130E">
        <w:rPr>
          <w:rFonts w:ascii="simsun" w:eastAsia="宋体" w:hAnsi="simsun" w:cs="宋体"/>
          <w:color w:val="323E32"/>
          <w:kern w:val="0"/>
          <w:sz w:val="22"/>
        </w:rPr>
        <w:t>时，应向乙方支付等同于同期银行逾期贷款利息之违约金；</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9.1.3 </w:t>
      </w:r>
      <w:r w:rsidRPr="0075130E">
        <w:rPr>
          <w:rFonts w:ascii="simsun" w:eastAsia="宋体" w:hAnsi="simsun" w:cs="宋体"/>
          <w:color w:val="323E32"/>
          <w:kern w:val="0"/>
          <w:sz w:val="22"/>
        </w:rPr>
        <w:t>甲方违反本协议第</w:t>
      </w:r>
      <w:r w:rsidRPr="0075130E">
        <w:rPr>
          <w:rFonts w:ascii="simsun" w:eastAsia="宋体" w:hAnsi="simsun" w:cs="宋体"/>
          <w:color w:val="323E32"/>
          <w:kern w:val="0"/>
          <w:sz w:val="22"/>
        </w:rPr>
        <w:t>5.5</w:t>
      </w:r>
      <w:r w:rsidRPr="0075130E">
        <w:rPr>
          <w:rFonts w:ascii="simsun" w:eastAsia="宋体" w:hAnsi="simsun" w:cs="宋体"/>
          <w:color w:val="323E32"/>
          <w:kern w:val="0"/>
          <w:sz w:val="22"/>
        </w:rPr>
        <w:t>或</w:t>
      </w:r>
      <w:r w:rsidRPr="0075130E">
        <w:rPr>
          <w:rFonts w:ascii="simsun" w:eastAsia="宋体" w:hAnsi="simsun" w:cs="宋体"/>
          <w:color w:val="323E32"/>
          <w:kern w:val="0"/>
          <w:sz w:val="22"/>
        </w:rPr>
        <w:t>5.6</w:t>
      </w:r>
      <w:r w:rsidRPr="0075130E">
        <w:rPr>
          <w:rFonts w:ascii="simsun" w:eastAsia="宋体" w:hAnsi="simsun" w:cs="宋体"/>
          <w:color w:val="323E32"/>
          <w:kern w:val="0"/>
          <w:sz w:val="22"/>
        </w:rPr>
        <w:t>时，乙方有权在甲方的投资收益、股权转让收益等任何收益中扣除。</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9.2 </w:t>
      </w:r>
      <w:r w:rsidRPr="0075130E">
        <w:rPr>
          <w:rFonts w:ascii="simsun" w:eastAsia="宋体" w:hAnsi="simsun" w:cs="宋体"/>
          <w:color w:val="323E32"/>
          <w:kern w:val="0"/>
          <w:sz w:val="22"/>
        </w:rPr>
        <w:t>乙方的违约责任</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9.2.1 </w:t>
      </w:r>
      <w:r w:rsidRPr="0075130E">
        <w:rPr>
          <w:rFonts w:ascii="simsun" w:eastAsia="宋体" w:hAnsi="simsun" w:cs="宋体"/>
          <w:color w:val="323E32"/>
          <w:kern w:val="0"/>
          <w:sz w:val="22"/>
        </w:rPr>
        <w:t>乙方违反本协议第</w:t>
      </w:r>
      <w:r w:rsidRPr="0075130E">
        <w:rPr>
          <w:rFonts w:ascii="simsun" w:eastAsia="宋体" w:hAnsi="simsun" w:cs="宋体"/>
          <w:color w:val="323E32"/>
          <w:kern w:val="0"/>
          <w:sz w:val="22"/>
        </w:rPr>
        <w:t>7.4</w:t>
      </w:r>
      <w:r w:rsidRPr="0075130E">
        <w:rPr>
          <w:rFonts w:ascii="simsun" w:eastAsia="宋体" w:hAnsi="simsun" w:cs="宋体"/>
          <w:color w:val="323E32"/>
          <w:kern w:val="0"/>
          <w:sz w:val="22"/>
        </w:rPr>
        <w:t>时，甲方有权要求乙方支付等同于同期银行逾期贷款利息之违约金；</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9.3 </w:t>
      </w:r>
      <w:r w:rsidRPr="0075130E">
        <w:rPr>
          <w:rFonts w:ascii="simsun" w:eastAsia="宋体" w:hAnsi="simsun" w:cs="宋体"/>
          <w:color w:val="323E32"/>
          <w:kern w:val="0"/>
          <w:sz w:val="22"/>
        </w:rPr>
        <w:t>对于本协议双方的其他违约行为的责任，依照我国相关法律、行政法规的规定进行追究。</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第十条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保密条款</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10.1 </w:t>
      </w:r>
      <w:r w:rsidRPr="0075130E">
        <w:rPr>
          <w:rFonts w:ascii="simsun" w:eastAsia="宋体" w:hAnsi="simsun" w:cs="宋体"/>
          <w:color w:val="323E32"/>
          <w:kern w:val="0"/>
          <w:sz w:val="22"/>
        </w:rPr>
        <w:t>除非本协议另有约定，各方应尽最大努力，对其因履行本协议而取得的所有有关对方的各种形式的下列事项承担保密的义务：</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范围包括商业信息、资料、文件、合同，具体包括：</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10.1.1 </w:t>
      </w:r>
      <w:r w:rsidRPr="0075130E">
        <w:rPr>
          <w:rFonts w:ascii="simsun" w:eastAsia="宋体" w:hAnsi="simsun" w:cs="宋体"/>
          <w:color w:val="323E32"/>
          <w:kern w:val="0"/>
          <w:sz w:val="22"/>
        </w:rPr>
        <w:t>本协议的各项条款</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10.1.2 </w:t>
      </w:r>
      <w:r w:rsidRPr="0075130E">
        <w:rPr>
          <w:rFonts w:ascii="simsun" w:eastAsia="宋体" w:hAnsi="simsun" w:cs="宋体"/>
          <w:color w:val="323E32"/>
          <w:kern w:val="0"/>
          <w:sz w:val="22"/>
        </w:rPr>
        <w:t>协议的谈判；</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10.1.3 </w:t>
      </w:r>
      <w:r w:rsidRPr="0075130E">
        <w:rPr>
          <w:rFonts w:ascii="simsun" w:eastAsia="宋体" w:hAnsi="simsun" w:cs="宋体"/>
          <w:color w:val="323E32"/>
          <w:kern w:val="0"/>
          <w:sz w:val="22"/>
        </w:rPr>
        <w:t>协议的标的；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10.1.4 </w:t>
      </w:r>
      <w:r w:rsidRPr="0075130E">
        <w:rPr>
          <w:rFonts w:ascii="simsun" w:eastAsia="宋体" w:hAnsi="simsun" w:cs="宋体"/>
          <w:color w:val="323E32"/>
          <w:kern w:val="0"/>
          <w:sz w:val="22"/>
        </w:rPr>
        <w:t>各方的</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商业秘密；</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10.1.5</w:t>
      </w:r>
      <w:r w:rsidRPr="0075130E">
        <w:rPr>
          <w:rFonts w:ascii="simsun" w:eastAsia="宋体" w:hAnsi="simsun" w:cs="宋体"/>
          <w:color w:val="323E32"/>
          <w:kern w:val="0"/>
          <w:sz w:val="22"/>
        </w:rPr>
        <w:t>以及任何商业信息、资料及</w:t>
      </w:r>
      <w:r w:rsidRPr="0075130E">
        <w:rPr>
          <w:rFonts w:ascii="simsun" w:eastAsia="宋体" w:hAnsi="simsun" w:cs="宋体"/>
          <w:color w:val="323E32"/>
          <w:kern w:val="0"/>
          <w:sz w:val="22"/>
        </w:rPr>
        <w:t>/</w:t>
      </w:r>
      <w:r w:rsidRPr="0075130E">
        <w:rPr>
          <w:rFonts w:ascii="simsun" w:eastAsia="宋体" w:hAnsi="simsun" w:cs="宋体"/>
          <w:color w:val="323E32"/>
          <w:kern w:val="0"/>
          <w:sz w:val="22"/>
        </w:rPr>
        <w:t>或文件内容等保密，包括本协议的任何内容及各方可能有的其他合作事项等。</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10.2 </w:t>
      </w:r>
      <w:r w:rsidRPr="0075130E">
        <w:rPr>
          <w:rFonts w:ascii="simsun" w:eastAsia="宋体" w:hAnsi="simsun" w:cs="宋体"/>
          <w:color w:val="323E32"/>
          <w:kern w:val="0"/>
          <w:sz w:val="22"/>
        </w:rPr>
        <w:t>上述限制不适用于：</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10.2.1 </w:t>
      </w:r>
      <w:r w:rsidRPr="0075130E">
        <w:rPr>
          <w:rFonts w:ascii="simsun" w:eastAsia="宋体" w:hAnsi="simsun" w:cs="宋体"/>
          <w:color w:val="323E32"/>
          <w:kern w:val="0"/>
          <w:sz w:val="22"/>
        </w:rPr>
        <w:t>在披露时已成为公众一般可取的的资料和信息；</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10.2.2 </w:t>
      </w:r>
      <w:r w:rsidRPr="0075130E">
        <w:rPr>
          <w:rFonts w:ascii="simsun" w:eastAsia="宋体" w:hAnsi="simsun" w:cs="宋体"/>
          <w:color w:val="323E32"/>
          <w:kern w:val="0"/>
          <w:sz w:val="22"/>
        </w:rPr>
        <w:t>并非因接收方的过错在披露后已成为公众一般可取的的资料和信息；</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10.2.3 </w:t>
      </w:r>
      <w:r w:rsidRPr="0075130E">
        <w:rPr>
          <w:rFonts w:ascii="simsun" w:eastAsia="宋体" w:hAnsi="simsun" w:cs="宋体"/>
          <w:color w:val="323E32"/>
          <w:kern w:val="0"/>
          <w:sz w:val="22"/>
        </w:rPr>
        <w:t>接收方可以证明在披露前其已经掌握，并且不是从其他方直接或间接取得的资料；</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10.2.4 </w:t>
      </w:r>
      <w:r w:rsidRPr="0075130E">
        <w:rPr>
          <w:rFonts w:ascii="simsun" w:eastAsia="宋体" w:hAnsi="simsun" w:cs="宋体"/>
          <w:color w:val="323E32"/>
          <w:kern w:val="0"/>
          <w:sz w:val="22"/>
        </w:rPr>
        <w:t>任何一方依照法律要求，有义务向有关政府部门披露，或任何一方因其正常经营所需，向其直接法律顾问披露上述保密信息。</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10.3 </w:t>
      </w:r>
      <w:r w:rsidRPr="0075130E">
        <w:rPr>
          <w:rFonts w:ascii="simsun" w:eastAsia="宋体" w:hAnsi="simsun" w:cs="宋体"/>
          <w:color w:val="323E32"/>
          <w:kern w:val="0"/>
          <w:sz w:val="22"/>
        </w:rPr>
        <w:t>任何一方因违反保密义务而给对方造成损失的，均应当赔偿对方的相应损失；</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10.4 </w:t>
      </w:r>
      <w:r w:rsidRPr="0075130E">
        <w:rPr>
          <w:rFonts w:ascii="simsun" w:eastAsia="宋体" w:hAnsi="simsun" w:cs="宋体"/>
          <w:color w:val="323E32"/>
          <w:kern w:val="0"/>
          <w:sz w:val="22"/>
        </w:rPr>
        <w:t>本条款所述的保密义务于本协议终止后应继续有效。</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第十一条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争议的解决</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lastRenderedPageBreak/>
        <w:t xml:space="preserve">11.1 </w:t>
      </w:r>
      <w:r w:rsidRPr="0075130E">
        <w:rPr>
          <w:rFonts w:ascii="simsun" w:eastAsia="宋体" w:hAnsi="simsun" w:cs="宋体"/>
          <w:color w:val="323E32"/>
          <w:kern w:val="0"/>
          <w:sz w:val="22"/>
        </w:rPr>
        <w:t>因本协议履行过程中引起的任何争议，双方应争取以友好协商的方式迅速解决，若经协商仍未能解决，双方约定任何一方可向长沙仲裁委员会，并按照该会届时有效的仲裁规则进行仲裁，仲裁裁决对双方具有最终的法律约束力。</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第十二条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协议的变更</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12.1 </w:t>
      </w:r>
      <w:r w:rsidRPr="0075130E">
        <w:rPr>
          <w:rFonts w:ascii="simsun" w:eastAsia="宋体" w:hAnsi="simsun" w:cs="宋体"/>
          <w:color w:val="323E32"/>
          <w:kern w:val="0"/>
          <w:sz w:val="22"/>
        </w:rPr>
        <w:t>本协议的任何变更均须双方协商后由授权代表签署书面文件才正式生效，并应作为本协议的组成部分，协议内容以变更后的内容为准。</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b/>
          <w:bCs/>
          <w:color w:val="323E32"/>
          <w:kern w:val="0"/>
          <w:sz w:val="22"/>
        </w:rPr>
        <w:t>第十三条</w:t>
      </w:r>
      <w:r w:rsidRPr="0075130E">
        <w:rPr>
          <w:rFonts w:ascii="simsun" w:eastAsia="宋体" w:hAnsi="simsun" w:cs="宋体"/>
          <w:b/>
          <w:bCs/>
          <w:color w:val="323E32"/>
          <w:kern w:val="0"/>
          <w:sz w:val="22"/>
        </w:rPr>
        <w:t xml:space="preserve"> </w:t>
      </w:r>
      <w:r w:rsidRPr="0075130E">
        <w:rPr>
          <w:rFonts w:ascii="simsun" w:eastAsia="宋体" w:hAnsi="simsun" w:cs="宋体"/>
          <w:b/>
          <w:bCs/>
          <w:color w:val="323E32"/>
          <w:kern w:val="0"/>
          <w:sz w:val="22"/>
        </w:rPr>
        <w:t>生效</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13.1 </w:t>
      </w:r>
      <w:r w:rsidRPr="0075130E">
        <w:rPr>
          <w:rFonts w:ascii="simsun" w:eastAsia="宋体" w:hAnsi="simsun" w:cs="宋体"/>
          <w:color w:val="323E32"/>
          <w:kern w:val="0"/>
          <w:sz w:val="22"/>
        </w:rPr>
        <w:t>本协议于甲乙双方授权代表签署之日，立即生效。</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 xml:space="preserve">13.2 </w:t>
      </w:r>
      <w:r w:rsidRPr="0075130E">
        <w:rPr>
          <w:rFonts w:ascii="simsun" w:eastAsia="宋体" w:hAnsi="simsun" w:cs="宋体"/>
          <w:color w:val="323E32"/>
          <w:kern w:val="0"/>
          <w:sz w:val="22"/>
        </w:rPr>
        <w:t>本协议一式二份，甲乙双方各执一份，具有同等法律效力。</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甲方（盖章）</w:t>
      </w:r>
      <w:r w:rsidRPr="0075130E">
        <w:rPr>
          <w:rFonts w:ascii="simsun" w:eastAsia="宋体" w:hAnsi="simsun" w:cs="宋体"/>
          <w:color w:val="323E32"/>
          <w:kern w:val="0"/>
          <w:sz w:val="22"/>
        </w:rPr>
        <w:t xml:space="preserve"> </w:t>
      </w:r>
      <w:r w:rsidRPr="0075130E">
        <w:rPr>
          <w:rFonts w:ascii="simsun" w:eastAsia="宋体" w:hAnsi="simsun" w:cs="宋体"/>
          <w:color w:val="323E32"/>
          <w:kern w:val="0"/>
          <w:sz w:val="22"/>
        </w:rPr>
        <w:t>乙方（盖章）</w:t>
      </w:r>
    </w:p>
    <w:p w:rsidR="0075130E" w:rsidRPr="0075130E" w:rsidRDefault="0075130E" w:rsidP="0075130E">
      <w:pPr>
        <w:widowControl/>
        <w:spacing w:before="100" w:beforeAutospacing="1" w:after="100" w:afterAutospacing="1" w:line="360" w:lineRule="auto"/>
        <w:jc w:val="left"/>
        <w:rPr>
          <w:rFonts w:ascii="simsun" w:eastAsia="宋体" w:hAnsi="simsun" w:cs="宋体"/>
          <w:color w:val="323E32"/>
          <w:kern w:val="0"/>
          <w:sz w:val="22"/>
        </w:rPr>
      </w:pPr>
      <w:r w:rsidRPr="0075130E">
        <w:rPr>
          <w:rFonts w:ascii="simsun" w:eastAsia="宋体" w:hAnsi="simsun" w:cs="宋体"/>
          <w:color w:val="323E32"/>
          <w:kern w:val="0"/>
          <w:sz w:val="22"/>
        </w:rPr>
        <w:t>代表人（签字）</w:t>
      </w:r>
      <w:r w:rsidRPr="0075130E">
        <w:rPr>
          <w:rFonts w:ascii="simsun" w:eastAsia="宋体" w:hAnsi="simsun" w:cs="宋体"/>
          <w:color w:val="323E32"/>
          <w:kern w:val="0"/>
          <w:sz w:val="22"/>
        </w:rPr>
        <w:t xml:space="preserve"> </w:t>
      </w:r>
      <w:r w:rsidRPr="0075130E">
        <w:rPr>
          <w:rFonts w:ascii="simsun" w:eastAsia="宋体" w:hAnsi="simsun" w:cs="宋体"/>
          <w:color w:val="323E32"/>
          <w:kern w:val="0"/>
          <w:sz w:val="22"/>
        </w:rPr>
        <w:t>代表人（签字）</w:t>
      </w: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p w:rsidR="0075130E" w:rsidRDefault="0075130E">
      <w:pPr>
        <w:rPr>
          <w:rFonts w:hint="eastAsia"/>
        </w:rPr>
      </w:pPr>
    </w:p>
    <w:tbl>
      <w:tblPr>
        <w:tblW w:w="5000" w:type="pct"/>
        <w:tblCellSpacing w:w="0" w:type="dxa"/>
        <w:tblCellMar>
          <w:left w:w="0" w:type="dxa"/>
          <w:right w:w="0" w:type="dxa"/>
        </w:tblCellMar>
        <w:tblLook w:val="04A0"/>
      </w:tblPr>
      <w:tblGrid>
        <w:gridCol w:w="8306"/>
      </w:tblGrid>
      <w:tr w:rsidR="0075130E" w:rsidRPr="0075130E">
        <w:trPr>
          <w:tblCellSpacing w:w="0" w:type="dxa"/>
        </w:trPr>
        <w:tc>
          <w:tcPr>
            <w:tcW w:w="0" w:type="auto"/>
            <w:vAlign w:val="center"/>
            <w:hideMark/>
          </w:tcPr>
          <w:p w:rsidR="0075130E" w:rsidRPr="0075130E" w:rsidRDefault="0075130E" w:rsidP="0075130E">
            <w:pPr>
              <w:widowControl/>
              <w:wordWrap w:val="0"/>
              <w:spacing w:line="450" w:lineRule="atLeast"/>
              <w:jc w:val="center"/>
              <w:rPr>
                <w:rFonts w:ascii="宋体" w:eastAsia="宋体" w:hAnsi="宋体" w:cs="宋体"/>
                <w:b/>
                <w:bCs/>
                <w:color w:val="FF6600"/>
                <w:kern w:val="0"/>
                <w:sz w:val="24"/>
                <w:szCs w:val="24"/>
              </w:rPr>
            </w:pPr>
            <w:r w:rsidRPr="0075130E">
              <w:rPr>
                <w:rFonts w:ascii="宋体" w:eastAsia="宋体" w:hAnsi="宋体" w:cs="宋体"/>
                <w:b/>
                <w:bCs/>
                <w:color w:val="FF6600"/>
                <w:kern w:val="0"/>
                <w:sz w:val="24"/>
                <w:szCs w:val="24"/>
              </w:rPr>
              <w:lastRenderedPageBreak/>
              <w:t>公司在隐名投资中的风险应对（二）——隐名投资协议的拟订</w:t>
            </w:r>
          </w:p>
        </w:tc>
      </w:tr>
      <w:tr w:rsidR="0075130E" w:rsidRPr="0075130E">
        <w:trPr>
          <w:trHeight w:val="375"/>
          <w:tblCellSpacing w:w="0" w:type="dxa"/>
        </w:trPr>
        <w:tc>
          <w:tcPr>
            <w:tcW w:w="0" w:type="auto"/>
            <w:tcBorders>
              <w:top w:val="single" w:sz="6" w:space="0" w:color="EAEAEA"/>
              <w:bottom w:val="single" w:sz="6" w:space="0" w:color="EAEAEA"/>
            </w:tcBorders>
            <w:shd w:val="clear" w:color="auto" w:fill="FFFFFF"/>
            <w:vAlign w:val="center"/>
            <w:hideMark/>
          </w:tcPr>
          <w:p w:rsidR="0075130E" w:rsidRPr="0075130E" w:rsidRDefault="0075130E" w:rsidP="0075130E">
            <w:pPr>
              <w:widowControl/>
              <w:wordWrap w:val="0"/>
              <w:spacing w:line="210" w:lineRule="atLeast"/>
              <w:jc w:val="center"/>
              <w:rPr>
                <w:rFonts w:ascii="宋体" w:eastAsia="宋体" w:hAnsi="宋体" w:cs="宋体"/>
                <w:kern w:val="0"/>
                <w:sz w:val="24"/>
                <w:szCs w:val="24"/>
              </w:rPr>
            </w:pPr>
            <w:r w:rsidRPr="0075130E">
              <w:rPr>
                <w:rFonts w:ascii="宋体" w:eastAsia="宋体" w:hAnsi="宋体" w:cs="宋体"/>
                <w:kern w:val="0"/>
                <w:sz w:val="24"/>
                <w:szCs w:val="24"/>
              </w:rPr>
              <w:t>2008-8-6 13:37:26</w:t>
            </w:r>
          </w:p>
        </w:tc>
      </w:tr>
      <w:tr w:rsidR="0075130E" w:rsidRPr="0075130E">
        <w:trPr>
          <w:tblCellSpacing w:w="0" w:type="dxa"/>
        </w:trPr>
        <w:tc>
          <w:tcPr>
            <w:tcW w:w="0" w:type="auto"/>
            <w:vAlign w:val="center"/>
            <w:hideMark/>
          </w:tcPr>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我国关于隐名投资的法律规定尚不完备，隐名投资者投资权益的保障存在较大的法律风险。契约型的隐名投资,应当是公司在隐名投资中风险应对的首选模式,这样可以明确隐名投资人和显名投资人之间的权利和义务,有效地防范潜在的法律风险</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首先，明确界定隐名投资的含义及其法律特征，有助于从整体上把握隐名投资协议的拟订。学界对隐名投资的理解有广狭之分,广义的隐名投资是指为了取得营业收益而实际投资于企业,但基于多种原因,其投资者身份未被记载在工商登记文件中的投资</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狭义的隐名投资限于投资人为了防止暴露自己作为企业真正投资人的身份,而选择寻找显名投资人充当名义投资人</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 xml:space="preserve"> 隐名投资人既可以是自然人也可以是法人；从投资的企业种类上,既有合伙企业,个人独资企业,甚至个体户,也有有限责任公司,股份公司或外商投资企业</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具体地讲,公司的隐名投资是指一方(隐名投资人)实际认购出资,但公司的章程</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股东名册或其他工商登记材料记载的投资人却为他人(显名投资人)的法律现象</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它具有以下法律特征:</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1)实际出资认购公司股份的是隐名投资人,而非公司章程</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股东名册或其他工商登记材料记载的显名投资人</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公司股份实际的出资认购人与名义上的股东不一致</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2)显名投资人系以自己的名义向公司投资</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这一特征使隐名投资与代理区别开来</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在代理关系中,代理人系以被代理人的名义对外为法律行为的</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3)无论隐名投资人还是显名投资人对公司债务均只承担有限责任</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这一特征区别于隐名合伙</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在隐名合伙中,隐名合伙人依约以其出资额为限只承担有限责任,但显名合伙人应对合伙债务承担无限责任</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4)隐名投资人承担公司的盈亏风险</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这一特征又区别于与“名为投资,实为借贷”的法律关系,隐名投资人并不享受固定的收益,隐名投资是投资而非。</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第二，基于上述对隐名投资含义的了解，明确了隐名股东与显明股东的不同法律地位，及隐名投资法律特征所决定其具有的特定法律风险。结合其相应的法律风险及特征拟订"隐名投资协议"对于隐名投资人权益保护至关重要，更强化了隐名投资协议对于隐名投资人投资权益保护最后屏障的作用</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隐名投资人通过与其显名投资人签订"隐名投资协议",明确约定双方的权利义务,尤其应明确约定实际出资人为股东或者实际出资人承担投资风险的关键条款，以及，隐名投资人尽可能要求显名投资人提供相应财产担保的条款。</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通常一份隐名投资协议应该包括以下条款：</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(1)隐名股东、显名股东的基本情况,以明确谁为显名股东，谁为隐名股东</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(2)隐名投资者出资的时间</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数额</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方式等,以证明外商为实际出资者</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(3)新公司的经营管理方式,以防止日后隐名投资者和显名股东在公司经营方面出现分歧</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(4)新公司内隐名投资者和显名股东的具体职责和权利,以明确双方在公司中的权利义务</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(5)显名股东的承诺,如未经隐名投资者的书面同意不可以单方面转让股权等,以明确显名股东的义务</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(6)显名股东的财产担保或信用担保,如抵押</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质押或担保人,明确当显名股东出现违反协议规定时,隐名股东的权利肯定可以得到保障</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lastRenderedPageBreak/>
              <w:t>    (7)隐名投资者和显名股东的利益分配方式，这是协议中最为关键的条款</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通常按照双方投资数额比例获得公司收益分配，另外还可通过支付给显名股东固定报酬,而规定隐名投资者享受股东权益</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但是,如果隐名投资明显是为了规避我国内地的如市场准入等强制性法规,那么为防止日后可能被法院认定为债权债务关系，可以将隐名投资者的回报写成债权回报性质,规定显名股东履行债务的数额与股权的红利相等或等于红利的特定比例，以表明其经济实质为股东权益的分配。</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(8)规定出现第三人的纠纷时,隐名投资者和显名股东的权利义务,为今后解决隐名投资者和显名股东彼此之间的争议事先制定规则</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(9) 违约责任及争议解决条款，以明确隐名股东权益受损时的救济途径及救济方式。</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    (10) 其他条款</w:t>
            </w:r>
            <w:r w:rsidRPr="0075130E">
              <w:rPr>
                <w:rFonts w:ascii="MS Mincho" w:eastAsia="MS Mincho" w:hAnsi="MS Mincho" w:cs="MS Mincho"/>
                <w:kern w:val="0"/>
                <w:sz w:val="24"/>
                <w:szCs w:val="24"/>
              </w:rPr>
              <w:t>｡</w:t>
            </w:r>
            <w:r w:rsidRPr="0075130E">
              <w:rPr>
                <w:rFonts w:ascii="宋体" w:eastAsia="宋体" w:hAnsi="宋体" w:cs="宋体"/>
                <w:kern w:val="0"/>
                <w:sz w:val="24"/>
                <w:szCs w:val="24"/>
              </w:rPr>
              <w:t>根据所创办公司的特点,以及隐名投资者和显名股东的具体情况进行设计和制定，以补充特殊情况下法律事项的处理</w:t>
            </w:r>
            <w:r w:rsidRPr="0075130E">
              <w:rPr>
                <w:rFonts w:ascii="MS Mincho" w:eastAsia="MS Mincho" w:hAnsi="MS Mincho" w:cs="MS Mincho"/>
                <w:kern w:val="0"/>
                <w:sz w:val="24"/>
                <w:szCs w:val="24"/>
              </w:rPr>
              <w:t>｡</w:t>
            </w:r>
          </w:p>
          <w:p w:rsidR="0075130E" w:rsidRPr="0075130E" w:rsidRDefault="0075130E" w:rsidP="0075130E">
            <w:pPr>
              <w:widowControl/>
              <w:wordWrap w:val="0"/>
              <w:jc w:val="left"/>
              <w:rPr>
                <w:rFonts w:ascii="宋体" w:eastAsia="宋体" w:hAnsi="宋体" w:cs="宋体"/>
                <w:kern w:val="0"/>
                <w:sz w:val="24"/>
                <w:szCs w:val="24"/>
              </w:rPr>
            </w:pPr>
            <w:r w:rsidRPr="0075130E">
              <w:rPr>
                <w:rFonts w:ascii="宋体" w:eastAsia="宋体" w:hAnsi="宋体" w:cs="宋体"/>
                <w:kern w:val="0"/>
                <w:sz w:val="24"/>
                <w:szCs w:val="24"/>
              </w:rPr>
              <w:t>（本所律师：姜红）</w:t>
            </w:r>
          </w:p>
        </w:tc>
      </w:tr>
    </w:tbl>
    <w:p w:rsidR="0075130E" w:rsidRPr="0075130E" w:rsidRDefault="0075130E" w:rsidP="0075130E">
      <w:pPr>
        <w:widowControl/>
        <w:spacing w:line="438" w:lineRule="atLeast"/>
        <w:jc w:val="center"/>
        <w:rPr>
          <w:rFonts w:ascii="ˎ̥" w:eastAsia="宋体" w:hAnsi="ˎ̥" w:cs="宋体"/>
          <w:kern w:val="0"/>
          <w:sz w:val="19"/>
          <w:szCs w:val="19"/>
        </w:rPr>
      </w:pPr>
      <w:r w:rsidRPr="0075130E">
        <w:rPr>
          <w:rFonts w:ascii="ˎ̥" w:eastAsia="宋体" w:hAnsi="ˎ̥" w:cs="宋体"/>
          <w:b/>
          <w:bCs/>
          <w:color w:val="CD3A10"/>
          <w:kern w:val="0"/>
          <w:sz w:val="31"/>
        </w:rPr>
        <w:lastRenderedPageBreak/>
        <w:t>隐名投资协议公证的法律问题探析</w:t>
      </w:r>
      <w:r w:rsidRPr="0075130E">
        <w:rPr>
          <w:rFonts w:ascii="ˎ̥" w:eastAsia="宋体" w:hAnsi="ˎ̥" w:cs="宋体"/>
          <w:kern w:val="0"/>
          <w:sz w:val="19"/>
          <w:szCs w:val="19"/>
        </w:rPr>
        <w:t>  </w:t>
      </w:r>
      <w:r w:rsidRPr="0075130E">
        <w:rPr>
          <w:rFonts w:ascii="ˎ̥" w:eastAsia="宋体" w:hAnsi="ˎ̥" w:cs="宋体"/>
          <w:kern w:val="0"/>
          <w:sz w:val="19"/>
          <w:szCs w:val="19"/>
        </w:rPr>
        <w:br/>
      </w:r>
      <w:r w:rsidRPr="0075130E">
        <w:rPr>
          <w:rFonts w:ascii="ˎ̥" w:eastAsia="宋体" w:hAnsi="ˎ̥" w:cs="宋体"/>
          <w:kern w:val="0"/>
          <w:sz w:val="19"/>
          <w:szCs w:val="19"/>
        </w:rPr>
        <w:t>作者：【李素萍】</w:t>
      </w:r>
      <w:r w:rsidRPr="0075130E">
        <w:rPr>
          <w:rFonts w:ascii="ˎ̥" w:eastAsia="宋体" w:hAnsi="ˎ̥" w:cs="宋体"/>
          <w:kern w:val="0"/>
          <w:sz w:val="19"/>
          <w:szCs w:val="19"/>
        </w:rPr>
        <w:t xml:space="preserve"> 2010-10-20</w:t>
      </w:r>
    </w:p>
    <w:p w:rsidR="0075130E" w:rsidRPr="0075130E" w:rsidRDefault="0075130E" w:rsidP="0075130E">
      <w:pPr>
        <w:widowControl/>
        <w:spacing w:line="344" w:lineRule="atLeast"/>
        <w:jc w:val="left"/>
        <w:rPr>
          <w:rFonts w:ascii="ˎ̥" w:eastAsia="宋体" w:hAnsi="ˎ̥" w:cs="宋体"/>
          <w:kern w:val="0"/>
          <w:sz w:val="19"/>
          <w:szCs w:val="19"/>
        </w:rPr>
      </w:pPr>
      <w:r w:rsidRPr="0075130E">
        <w:rPr>
          <w:rFonts w:ascii="ˎ̥" w:eastAsia="宋体" w:hAnsi="ˎ̥" w:cs="宋体"/>
          <w:kern w:val="0"/>
          <w:sz w:val="19"/>
          <w:szCs w:val="19"/>
        </w:rPr>
        <w:br/>
      </w:r>
      <w:r w:rsidRPr="0075130E">
        <w:rPr>
          <w:rFonts w:ascii="ˎ̥" w:eastAsia="宋体" w:hAnsi="ˎ̥" w:cs="宋体"/>
          <w:kern w:val="0"/>
          <w:sz w:val="19"/>
          <w:szCs w:val="19"/>
        </w:rPr>
        <w:t>中国公证</w:t>
      </w:r>
      <w:r w:rsidRPr="0075130E">
        <w:rPr>
          <w:rFonts w:ascii="ˎ̥" w:eastAsia="宋体" w:hAnsi="ˎ̥" w:cs="宋体"/>
          <w:kern w:val="0"/>
          <w:sz w:val="19"/>
          <w:szCs w:val="19"/>
        </w:rPr>
        <w:t xml:space="preserve"> CHINA NOTARY </w:t>
      </w:r>
      <w:r w:rsidRPr="0075130E">
        <w:rPr>
          <w:rFonts w:ascii="ˎ̥" w:eastAsia="宋体" w:hAnsi="ˎ̥" w:cs="宋体"/>
          <w:kern w:val="0"/>
          <w:sz w:val="19"/>
          <w:szCs w:val="19"/>
        </w:rPr>
        <w:t>隐名投资协议公证，就是公证机构根据隐名投资者和显名股东的申请，对双方签订的隐名投资协议的真实性、合法性依法作出证明。隐名投资具有如下法律特征：第一，行为的主体包括隐名投资者和显名股东两方。两者均可以为自然人或法人。第二，隐名投资者和显名股东之间以合同的形式约定权利义务关系。合同一般是双务、有偿、诺成、不要式合同，理论上口头或书面均可，公证实践要求采用书面协议的形式。第三，隐名投资者的出资标的主要为货币。《中华人民共和国公司法》规定，公司股东以实物、知识产权、土地使用权等非货币财产出资的，应当依法办理财产权的转移手续。由于隐名投资者的非公开性，因此，隐名投资者多数以货币方式出资。第四，隐名投资者不记载于公司章程、股东名册和工商登记中，隐名投资协议不具有对抗第三人的法律效力。我国目前没有关于隐名投资的明确法律规定，但也未明确禁止隐名投资行为。按照我国私法自治原则，在不违反法律和行政法规强制性规定的前提下，真实的隐名投资协议是有效的，因此，隐名投资行为在</w:t>
      </w:r>
      <w:hyperlink r:id="rId14" w:history="1">
        <w:r w:rsidRPr="0075130E">
          <w:rPr>
            <w:rFonts w:ascii="ˎ̥" w:eastAsia="宋体" w:hAnsi="ˎ̥" w:cs="宋体"/>
            <w:color w:val="333333"/>
            <w:kern w:val="0"/>
            <w:sz w:val="22"/>
          </w:rPr>
          <w:t>经济</w:t>
        </w:r>
      </w:hyperlink>
      <w:r w:rsidRPr="0075130E">
        <w:rPr>
          <w:rFonts w:ascii="ˎ̥" w:eastAsia="宋体" w:hAnsi="ˎ̥" w:cs="宋体"/>
          <w:kern w:val="0"/>
          <w:sz w:val="19"/>
          <w:szCs w:val="19"/>
        </w:rPr>
        <w:t>活动中并不少见。但与此同时，近几年由隐名投资引发的各种争议也屡见不鲜，隐名投资问题已经引起司法界高度重视。全国很多省市高院就隐名投资纠纷处理问题作出过规定，</w:t>
      </w:r>
      <w:r w:rsidRPr="0075130E">
        <w:rPr>
          <w:rFonts w:ascii="ˎ̥" w:eastAsia="宋体" w:hAnsi="ˎ̥" w:cs="宋体"/>
          <w:kern w:val="0"/>
          <w:sz w:val="19"/>
          <w:szCs w:val="19"/>
        </w:rPr>
        <w:t xml:space="preserve"> </w:t>
      </w:r>
      <w:r w:rsidRPr="0075130E">
        <w:rPr>
          <w:rFonts w:ascii="ˎ̥" w:eastAsia="宋体" w:hAnsi="ˎ̥" w:cs="宋体"/>
          <w:kern w:val="0"/>
          <w:sz w:val="19"/>
          <w:szCs w:val="19"/>
        </w:rPr>
        <w:t>如北京市高级人民法院《关于审理公司纠纷案件若干问题的指导意见（试行）》、上海市高级人民法院《关于审理涉及公司诉讼案件若干问题的处理意见》都明确规定了隐名投资纠纷的处理问题。最高人民法院《关于审理公司纠纷案件若干问题的规定（一）（征求意见稿）》中也有专门条文加以规定。一、隐名投资协议的合法性是公证受理的前提（一）受理合法的隐名投资协议公证申请只要隐名投资协议双方意思表示真实，且不损害公共利益以及他人利益，公证机构可以受理其公证申请。一是外商为避免不同国家的双重征税问题而选择隐名投资。二是部分社会知名人士为防止引起社会的关注和暴露自己的经济状况，不愿以自己的名义进行投资，借用他人名义形成的隐名投资。三是有的投资者因为自身牵涉一些未结的诉讼或纠纷，为避免影响新设公司的经营活动，选择了隐名投资方式。四是有限责任公司的人合性特征，导致了股东之间的选择性合作，隐名投资者更愿意选择与其他股东有合作基础的显名股东代表其投资。（二）拒绝违法的隐名投资协议公证申请违反国家强制性规定、损害国家集体利益，属于违法投资活动，公证机构应当拒绝受理其公证申请。一是规避法律和行政法规关于外商投资企业</w:t>
      </w:r>
      <w:r w:rsidRPr="0075130E">
        <w:rPr>
          <w:rFonts w:ascii="ˎ̥" w:eastAsia="宋体" w:hAnsi="ˎ̥" w:cs="宋体"/>
          <w:kern w:val="0"/>
          <w:sz w:val="19"/>
          <w:szCs w:val="19"/>
        </w:rPr>
        <w:lastRenderedPageBreak/>
        <w:t>准入制度的强制性规定。国务院公布的《指导外商投资方向规定》，将外商投资项目分为鼓励、允许、限制和禁止四类。鼓励类、限制类和禁止类的外商投资项目列入《外商投资产业指导目录》。还有国家对外商的经营范围进行的限制，对出口加工企业产品进入内销市场的限制等。外商在选择投资形式或投资领域时，为规避这些强制性规定会选择隐名投资方式。二是规避国家法律和行政法规对投资主体的限制。如我国行政法规规定公务员不得向企业投资，部分公务员借用他人名义参与企业投资；规避《中华人民共和国公司法》对一人公司的限制性规定，一个隐名投资者与公司全体显名股东签订协议，形成实际上的一人公司的虚假有限责任公司。三是规避法律对投资比例的限制。如《中华人民共和国中外合资经营企业法》中规定的在合营企业的注册资本中，外国合营者的投资比例一般不低于</w:t>
      </w:r>
      <w:r w:rsidRPr="0075130E">
        <w:rPr>
          <w:rFonts w:ascii="ˎ̥" w:eastAsia="宋体" w:hAnsi="ˎ̥" w:cs="宋体"/>
          <w:kern w:val="0"/>
          <w:sz w:val="19"/>
          <w:szCs w:val="19"/>
        </w:rPr>
        <w:t>25%</w:t>
      </w:r>
      <w:r w:rsidRPr="0075130E">
        <w:rPr>
          <w:rFonts w:ascii="ˎ̥" w:eastAsia="宋体" w:hAnsi="ˎ̥" w:cs="宋体"/>
          <w:kern w:val="0"/>
          <w:sz w:val="19"/>
          <w:szCs w:val="19"/>
        </w:rPr>
        <w:t>，部分企业在外商投资达不到</w:t>
      </w:r>
      <w:r w:rsidRPr="0075130E">
        <w:rPr>
          <w:rFonts w:ascii="ˎ̥" w:eastAsia="宋体" w:hAnsi="ˎ̥" w:cs="宋体"/>
          <w:kern w:val="0"/>
          <w:sz w:val="19"/>
          <w:szCs w:val="19"/>
        </w:rPr>
        <w:t>25%</w:t>
      </w:r>
      <w:r w:rsidRPr="0075130E">
        <w:rPr>
          <w:rFonts w:ascii="ˎ̥" w:eastAsia="宋体" w:hAnsi="ˎ̥" w:cs="宋体"/>
          <w:kern w:val="0"/>
          <w:sz w:val="19"/>
          <w:szCs w:val="19"/>
        </w:rPr>
        <w:t>时，中方有可能采取隐名方式进行投资。四是其它规避国家强制性规定的情况。如逃避国家正常税收，为了利用国家的某些优惠政策，假借残疾人、下岗工人、高校毕业生的名义创办企业，享有减免税费的优惠，达到逃避隐名投资协议公证的法律问题探析李素萍</w:t>
      </w:r>
      <w:r w:rsidRPr="0075130E">
        <w:rPr>
          <w:rFonts w:ascii="ˎ̥" w:eastAsia="宋体" w:hAnsi="ˎ̥" w:cs="宋体"/>
          <w:kern w:val="0"/>
          <w:sz w:val="19"/>
          <w:szCs w:val="19"/>
        </w:rPr>
        <w:t>·</w:t>
      </w:r>
      <w:r w:rsidRPr="0075130E">
        <w:rPr>
          <w:rFonts w:ascii="ˎ̥" w:eastAsia="宋体" w:hAnsi="ˎ̥" w:cs="宋体"/>
          <w:kern w:val="0"/>
          <w:sz w:val="19"/>
          <w:szCs w:val="19"/>
        </w:rPr>
        <w:t>山东省烟台市业达公证处研究业务研究</w:t>
      </w:r>
      <w:r w:rsidRPr="0075130E">
        <w:rPr>
          <w:rFonts w:ascii="ˎ̥" w:eastAsia="宋体" w:hAnsi="ˎ̥" w:cs="宋体"/>
          <w:kern w:val="0"/>
          <w:sz w:val="19"/>
          <w:szCs w:val="19"/>
        </w:rPr>
        <w:t xml:space="preserve"> ■</w:t>
      </w:r>
      <w:r w:rsidRPr="0075130E">
        <w:rPr>
          <w:rFonts w:ascii="ˎ̥" w:eastAsia="宋体" w:hAnsi="ˎ̥" w:cs="宋体"/>
          <w:kern w:val="0"/>
          <w:sz w:val="19"/>
          <w:szCs w:val="19"/>
        </w:rPr>
        <w:t>武汉市公证处／</w:t>
      </w:r>
      <w:r w:rsidRPr="0075130E">
        <w:rPr>
          <w:rFonts w:ascii="ˎ̥" w:eastAsia="宋体" w:hAnsi="ˎ̥" w:cs="宋体"/>
          <w:kern w:val="0"/>
          <w:sz w:val="19"/>
          <w:szCs w:val="19"/>
        </w:rPr>
        <w:t xml:space="preserve"> </w:t>
      </w:r>
      <w:r w:rsidRPr="0075130E">
        <w:rPr>
          <w:rFonts w:ascii="ˎ̥" w:eastAsia="宋体" w:hAnsi="ˎ̥" w:cs="宋体"/>
          <w:kern w:val="0"/>
          <w:sz w:val="19"/>
          <w:szCs w:val="19"/>
        </w:rPr>
        <w:t>主任：</w:t>
      </w:r>
      <w:r w:rsidRPr="0075130E">
        <w:rPr>
          <w:rFonts w:ascii="ˎ̥" w:eastAsia="宋体" w:hAnsi="ˎ̥" w:cs="宋体"/>
          <w:kern w:val="0"/>
          <w:sz w:val="19"/>
          <w:szCs w:val="19"/>
        </w:rPr>
        <w:t xml:space="preserve"> </w:t>
      </w:r>
      <w:r w:rsidRPr="0075130E">
        <w:rPr>
          <w:rFonts w:ascii="ˎ̥" w:eastAsia="宋体" w:hAnsi="ˎ̥" w:cs="宋体"/>
          <w:kern w:val="0"/>
          <w:sz w:val="19"/>
          <w:szCs w:val="19"/>
        </w:rPr>
        <w:t>徐研地址：湖北省武汉市汉口香港路</w:t>
      </w:r>
      <w:r w:rsidRPr="0075130E">
        <w:rPr>
          <w:rFonts w:ascii="ˎ̥" w:eastAsia="宋体" w:hAnsi="ˎ̥" w:cs="宋体"/>
          <w:kern w:val="0"/>
          <w:sz w:val="19"/>
          <w:szCs w:val="19"/>
        </w:rPr>
        <w:t xml:space="preserve">145 </w:t>
      </w:r>
      <w:r w:rsidRPr="0075130E">
        <w:rPr>
          <w:rFonts w:ascii="ˎ̥" w:eastAsia="宋体" w:hAnsi="ˎ̥" w:cs="宋体"/>
          <w:kern w:val="0"/>
          <w:sz w:val="19"/>
          <w:szCs w:val="19"/>
        </w:rPr>
        <w:t>号远洋大厦</w:t>
      </w:r>
      <w:r w:rsidRPr="0075130E">
        <w:rPr>
          <w:rFonts w:ascii="ˎ̥" w:eastAsia="宋体" w:hAnsi="ˎ̥" w:cs="宋体"/>
          <w:kern w:val="0"/>
          <w:sz w:val="19"/>
          <w:szCs w:val="19"/>
        </w:rPr>
        <w:t xml:space="preserve">17 </w:t>
      </w:r>
      <w:r w:rsidRPr="0075130E">
        <w:rPr>
          <w:rFonts w:ascii="ˎ̥" w:eastAsia="宋体" w:hAnsi="ˎ̥" w:cs="宋体"/>
          <w:kern w:val="0"/>
          <w:sz w:val="19"/>
          <w:szCs w:val="19"/>
        </w:rPr>
        <w:t>层邮编：</w:t>
      </w:r>
      <w:r w:rsidRPr="0075130E">
        <w:rPr>
          <w:rFonts w:ascii="ˎ̥" w:eastAsia="宋体" w:hAnsi="ˎ̥" w:cs="宋体"/>
          <w:kern w:val="0"/>
          <w:sz w:val="19"/>
          <w:szCs w:val="19"/>
        </w:rPr>
        <w:t xml:space="preserve">430019 </w:t>
      </w:r>
      <w:r w:rsidRPr="0075130E">
        <w:rPr>
          <w:rFonts w:ascii="ˎ̥" w:eastAsia="宋体" w:hAnsi="ˎ̥" w:cs="宋体"/>
          <w:kern w:val="0"/>
          <w:sz w:val="19"/>
          <w:szCs w:val="19"/>
        </w:rPr>
        <w:t>电话：</w:t>
      </w:r>
      <w:r w:rsidRPr="0075130E">
        <w:rPr>
          <w:rFonts w:ascii="ˎ̥" w:eastAsia="宋体" w:hAnsi="ˎ̥" w:cs="宋体"/>
          <w:kern w:val="0"/>
          <w:sz w:val="19"/>
          <w:szCs w:val="19"/>
        </w:rPr>
        <w:t xml:space="preserve">027—82440636 </w:t>
      </w:r>
      <w:r w:rsidRPr="0075130E">
        <w:rPr>
          <w:rFonts w:ascii="ˎ̥" w:eastAsia="宋体" w:hAnsi="ˎ̥" w:cs="宋体"/>
          <w:kern w:val="0"/>
          <w:sz w:val="19"/>
          <w:szCs w:val="19"/>
        </w:rPr>
        <w:t>传真：</w:t>
      </w:r>
      <w:r w:rsidRPr="0075130E">
        <w:rPr>
          <w:rFonts w:ascii="ˎ̥" w:eastAsia="宋体" w:hAnsi="ˎ̥" w:cs="宋体"/>
          <w:kern w:val="0"/>
          <w:sz w:val="19"/>
          <w:szCs w:val="19"/>
        </w:rPr>
        <w:t xml:space="preserve">027—82440632 </w:t>
      </w:r>
      <w:r w:rsidRPr="0075130E">
        <w:rPr>
          <w:rFonts w:ascii="ˎ̥" w:eastAsia="宋体" w:hAnsi="ˎ̥" w:cs="宋体"/>
          <w:kern w:val="0"/>
          <w:sz w:val="19"/>
          <w:szCs w:val="19"/>
        </w:rPr>
        <w:t>网址：</w:t>
      </w:r>
      <w:r w:rsidRPr="0075130E">
        <w:rPr>
          <w:rFonts w:ascii="ˎ̥" w:eastAsia="宋体" w:hAnsi="ˎ̥" w:cs="宋体"/>
          <w:kern w:val="0"/>
          <w:sz w:val="19"/>
          <w:szCs w:val="19"/>
        </w:rPr>
        <w:t xml:space="preserve">www.whgz.com 43 </w:t>
      </w:r>
      <w:r w:rsidRPr="0075130E">
        <w:rPr>
          <w:rFonts w:ascii="ˎ̥" w:eastAsia="宋体" w:hAnsi="ˎ̥" w:cs="宋体"/>
          <w:kern w:val="0"/>
          <w:sz w:val="19"/>
          <w:szCs w:val="19"/>
        </w:rPr>
        <w:t>中国公证</w:t>
      </w:r>
      <w:r w:rsidRPr="0075130E">
        <w:rPr>
          <w:rFonts w:ascii="ˎ̥" w:eastAsia="宋体" w:hAnsi="ˎ̥" w:cs="宋体"/>
          <w:kern w:val="0"/>
          <w:sz w:val="19"/>
          <w:szCs w:val="19"/>
        </w:rPr>
        <w:t xml:space="preserve"> CHINA NOTARY </w:t>
      </w:r>
      <w:r w:rsidRPr="0075130E">
        <w:rPr>
          <w:rFonts w:ascii="ˎ̥" w:eastAsia="宋体" w:hAnsi="ˎ̥" w:cs="宋体"/>
          <w:kern w:val="0"/>
          <w:sz w:val="19"/>
          <w:szCs w:val="19"/>
        </w:rPr>
        <w:t>国家正常税收的目的；再如，以虚假投资作掩护行非法借贷之实的假投资真借贷协议，这类协议的突出特点就是约定实际出资方不承担投资风险，拿固定收益。二、隐名投资协议相关法律问题是公证审查的重点（一）正确定位隐名投资协议主体的法律关系和地位第一，隐名投资者与显名股东以委托方与受托方的关系约定在隐名投资协议中，</w:t>
      </w:r>
      <w:r w:rsidRPr="0075130E">
        <w:rPr>
          <w:rFonts w:ascii="ˎ̥" w:eastAsia="宋体" w:hAnsi="ˎ̥" w:cs="宋体"/>
          <w:kern w:val="0"/>
          <w:sz w:val="19"/>
          <w:szCs w:val="19"/>
        </w:rPr>
        <w:t xml:space="preserve"> </w:t>
      </w:r>
      <w:r w:rsidRPr="0075130E">
        <w:rPr>
          <w:rFonts w:ascii="ˎ̥" w:eastAsia="宋体" w:hAnsi="ˎ̥" w:cs="宋体"/>
          <w:kern w:val="0"/>
          <w:sz w:val="19"/>
          <w:szCs w:val="19"/>
        </w:rPr>
        <w:t>是隐名投资的可行性运行模式之一。此模式下，隐名投资者承担实际出资和承受投资风险的权利义务，在公司中，不以股东身份参与公司事务，也不亲自行使股东权利；显名股东不实际出资但以股东名义参加公司事务，行使股东权利。隐名投资者与显名股东的关系适用于合同法中的委托合同，</w:t>
      </w:r>
      <w:r w:rsidRPr="0075130E">
        <w:rPr>
          <w:rFonts w:ascii="ˎ̥" w:eastAsia="宋体" w:hAnsi="ˎ̥" w:cs="宋体"/>
          <w:kern w:val="0"/>
          <w:sz w:val="19"/>
          <w:szCs w:val="19"/>
        </w:rPr>
        <w:t xml:space="preserve"> </w:t>
      </w:r>
      <w:r w:rsidRPr="0075130E">
        <w:rPr>
          <w:rFonts w:ascii="ˎ̥" w:eastAsia="宋体" w:hAnsi="ˎ̥" w:cs="宋体"/>
          <w:kern w:val="0"/>
          <w:sz w:val="19"/>
          <w:szCs w:val="19"/>
        </w:rPr>
        <w:t>属于因委托合同产生的隐名代理关系，代理人（显名股东）基于合同享有代理权，但不披露委托人（隐名投资者）姓名，也不表明自己的代理人身份；或者披露自己的代理人身份，但并不以委托人（隐名投资者）名义与第三人进行法律行为，而委托人（隐名投资者）仍然将承担代理行为的法律后果。在此种模式下，隐名投资者与公司不发生任何关系，隐名投资协议不得对抗公司。隐名投资者与显名股东只存在合同项下的权利义务责任关系，隐名投资者不具有股东的身份权利，但具有依协议向显名股东主张</w:t>
      </w:r>
      <w:r w:rsidRPr="0075130E">
        <w:rPr>
          <w:rFonts w:ascii="ˎ̥" w:eastAsia="宋体" w:hAnsi="ˎ̥" w:cs="宋体"/>
          <w:kern w:val="0"/>
          <w:sz w:val="19"/>
          <w:szCs w:val="19"/>
        </w:rPr>
        <w:t>“</w:t>
      </w:r>
      <w:r w:rsidRPr="0075130E">
        <w:rPr>
          <w:rFonts w:ascii="ˎ̥" w:eastAsia="宋体" w:hAnsi="ˎ̥" w:cs="宋体"/>
          <w:kern w:val="0"/>
          <w:sz w:val="19"/>
          <w:szCs w:val="19"/>
        </w:rPr>
        <w:t>转交股息和其他股份财产利益</w:t>
      </w:r>
      <w:r w:rsidRPr="0075130E">
        <w:rPr>
          <w:rFonts w:ascii="ˎ̥" w:eastAsia="宋体" w:hAnsi="ˎ̥" w:cs="宋体"/>
          <w:kern w:val="0"/>
          <w:sz w:val="19"/>
          <w:szCs w:val="19"/>
        </w:rPr>
        <w:t xml:space="preserve">” </w:t>
      </w:r>
      <w:r w:rsidRPr="0075130E">
        <w:rPr>
          <w:rFonts w:ascii="宋体" w:eastAsia="宋体" w:hAnsi="宋体" w:cs="宋体" w:hint="eastAsia"/>
          <w:kern w:val="0"/>
          <w:sz w:val="19"/>
          <w:szCs w:val="19"/>
        </w:rPr>
        <w:t>①</w:t>
      </w:r>
      <w:r w:rsidRPr="0075130E">
        <w:rPr>
          <w:rFonts w:ascii="Times New Roman" w:eastAsia="宋体" w:hAnsi="Times New Roman" w:cs="Times New Roman"/>
          <w:kern w:val="0"/>
          <w:sz w:val="19"/>
          <w:szCs w:val="19"/>
        </w:rPr>
        <w:t xml:space="preserve"> </w:t>
      </w:r>
      <w:r w:rsidRPr="0075130E">
        <w:rPr>
          <w:rFonts w:ascii="ˎ̥" w:eastAsia="宋体" w:hAnsi="ˎ̥" w:cs="宋体"/>
          <w:kern w:val="0"/>
          <w:sz w:val="19"/>
          <w:szCs w:val="19"/>
        </w:rPr>
        <w:t>的财产收益权。第二，</w:t>
      </w:r>
      <w:r w:rsidRPr="0075130E">
        <w:rPr>
          <w:rFonts w:ascii="ˎ̥" w:eastAsia="宋体" w:hAnsi="ˎ̥" w:cs="宋体"/>
          <w:kern w:val="0"/>
          <w:sz w:val="19"/>
          <w:szCs w:val="19"/>
        </w:rPr>
        <w:t xml:space="preserve"> </w:t>
      </w:r>
      <w:r w:rsidRPr="0075130E">
        <w:rPr>
          <w:rFonts w:ascii="ˎ̥" w:eastAsia="宋体" w:hAnsi="ˎ̥" w:cs="宋体"/>
          <w:kern w:val="0"/>
          <w:sz w:val="19"/>
          <w:szCs w:val="19"/>
        </w:rPr>
        <w:t>隐名投资者在公司中以股东身份行使股东权利，显名股东为单纯的挂名股东，不行使股东权利，这是隐名投资的另一可行性运行模式。这种模式下的隐名投资方式，必须经有限责任公司半数以上的其他股东知情且同意，该隐名投资协议方为有效。公司半数以上其他股东作出同意的方式，可以是形成书面的股东会决议，作为隐名投资协议成立的实质要件之一。公证实践操作中多采用这种方式，这种方式既可以保证隐名投资者的股东权利和地位，也不影响隐名投资双方自由意志的表达；另一种方式，也可以是由公司半数以上其他股东作为第三方直接参与隐名投资协议的订立和公证申请，作为公证申请人之一。这时，隐名投资协议的实际当事人有三方，即隐名股东、显名股东和作为第三方的公司半数以上其他股东。这种运行模式下的隐名投资中，隐名投资者在公司中作为实际出资股东，行使股东的权利，承担股东义务，具有股东资格。</w:t>
      </w:r>
      <w:r w:rsidRPr="0075130E">
        <w:rPr>
          <w:rFonts w:ascii="宋体" w:eastAsia="宋体" w:hAnsi="宋体" w:cs="宋体" w:hint="eastAsia"/>
          <w:kern w:val="0"/>
          <w:sz w:val="19"/>
          <w:szCs w:val="19"/>
        </w:rPr>
        <w:t>②</w:t>
      </w:r>
      <w:r w:rsidRPr="0075130E">
        <w:rPr>
          <w:rFonts w:ascii="Times New Roman" w:eastAsia="宋体" w:hAnsi="Times New Roman" w:cs="Times New Roman"/>
          <w:kern w:val="0"/>
          <w:sz w:val="19"/>
          <w:szCs w:val="19"/>
        </w:rPr>
        <w:t xml:space="preserve"> </w:t>
      </w:r>
      <w:r w:rsidRPr="0075130E">
        <w:rPr>
          <w:rFonts w:ascii="ˎ̥" w:eastAsia="宋体" w:hAnsi="ˎ̥" w:cs="宋体"/>
          <w:kern w:val="0"/>
          <w:sz w:val="19"/>
          <w:szCs w:val="19"/>
        </w:rPr>
        <w:t>（二）正确定位隐名投资协议的对内对外法律效力第一，隐名投资协议是对协议双方具有最高约束力的帝王条款。隐名投资协议是具有营利目的的隐名投资者与具有融资目的的显名股东之间达成一致意见而形成的契约，双方是一般平等主体间形成的具有民事性质的契约，按照契约自由、私法自治的法律原则，隐名投资协议双方当事人意思表示真实，在不违反法律和行政法规，不违背社会公德，不损害公共利益或他人利益的前提下，善意地合意形成隐名投资协议，受民法通则、合同法的约束和保护。隐名投资协议一旦生效，隐名投资者和显名股东之间即形成合同项下的债权债务关系，双方若产生纠纷，即</w:t>
      </w:r>
      <w:r w:rsidRPr="0075130E">
        <w:rPr>
          <w:rFonts w:ascii="ˎ̥" w:eastAsia="宋体" w:hAnsi="ˎ̥" w:cs="宋体"/>
          <w:kern w:val="0"/>
          <w:sz w:val="19"/>
          <w:szCs w:val="19"/>
        </w:rPr>
        <w:lastRenderedPageBreak/>
        <w:t>按协议约定规范其权利义务，规范其责任承担，隐名投资协议在协议双方的纠纷解决中具有最高准则的帝王条款地位。公证实践中，要注意协议中双方约定的内容尽可能地详尽明细、易于执行，切忌笼统模糊、存有歧义。只有完善协议内容，才能完美预防和解决协议双方可能发生的纠纷。第二，正确定位隐名投资协议对第三人的法律效力。我国公司的设立采取工商注册登记制度，法人登记最重要的意义在于其公示公信力。工商行政部门对公司股东的登记，本质上属于证权性登记，具有对善意第三人宣示股东资格的功能，善意第三人依工商行政登记的内容决定交易对象和交易内容，应当受到法律保护。第三人和公司之间的关系属于交易制度范畴，任何私下的协议都不能对抗登记的法律效力，当公司与第三人发生争议时，不能以隐名投资者与显名股东之间的协议的约定对抗善意第三人。隐名投资的一个重要的法律特征就是隐名投资者不被工商登记记载，因此，无论上述何种模式的隐名投资方式，隐名投资者均不与公司对外活动涉及的第三人直接发生权利义务关系，隐名投资协议不具有对抗第三人的法律效力。纵观一些国外立法内容，大多体现出这一刚性原则。我国司法判例和法院的规定，均体现了</w:t>
      </w:r>
      <w:r w:rsidRPr="0075130E">
        <w:rPr>
          <w:rFonts w:ascii="ˎ̥" w:eastAsia="宋体" w:hAnsi="ˎ̥" w:cs="宋体"/>
          <w:kern w:val="0"/>
          <w:sz w:val="19"/>
          <w:szCs w:val="19"/>
        </w:rPr>
        <w:t>“</w:t>
      </w:r>
      <w:r w:rsidRPr="0075130E">
        <w:rPr>
          <w:rFonts w:ascii="ˎ̥" w:eastAsia="宋体" w:hAnsi="ˎ̥" w:cs="宋体"/>
          <w:kern w:val="0"/>
          <w:sz w:val="19"/>
          <w:szCs w:val="19"/>
        </w:rPr>
        <w:t>股东资格未被工商登记所记载的，不具有对抗第三人的法律效力</w:t>
      </w:r>
      <w:r w:rsidRPr="0075130E">
        <w:rPr>
          <w:rFonts w:ascii="ˎ̥" w:eastAsia="宋体" w:hAnsi="ˎ̥" w:cs="宋体"/>
          <w:kern w:val="0"/>
          <w:sz w:val="19"/>
          <w:szCs w:val="19"/>
        </w:rPr>
        <w:t xml:space="preserve">” </w:t>
      </w:r>
      <w:r w:rsidRPr="0075130E">
        <w:rPr>
          <w:rFonts w:ascii="宋体" w:eastAsia="宋体" w:hAnsi="宋体" w:cs="宋体" w:hint="eastAsia"/>
          <w:kern w:val="0"/>
          <w:sz w:val="19"/>
          <w:szCs w:val="19"/>
        </w:rPr>
        <w:t>③</w:t>
      </w:r>
      <w:r w:rsidRPr="0075130E">
        <w:rPr>
          <w:rFonts w:ascii="Times New Roman" w:eastAsia="宋体" w:hAnsi="Times New Roman" w:cs="Times New Roman"/>
          <w:kern w:val="0"/>
          <w:sz w:val="19"/>
          <w:szCs w:val="19"/>
        </w:rPr>
        <w:t xml:space="preserve"> </w:t>
      </w:r>
      <w:r w:rsidRPr="0075130E">
        <w:rPr>
          <w:rFonts w:ascii="ˎ̥" w:eastAsia="宋体" w:hAnsi="ˎ̥" w:cs="宋体"/>
          <w:kern w:val="0"/>
          <w:sz w:val="19"/>
          <w:szCs w:val="19"/>
        </w:rPr>
        <w:t>的精神。隐名投资协议不具有对抗第三人的法律效力的制度，也是保障交易安全、维护正常交易秩序的需要，是规范市场经济、稳定和发展市场经济的重要制度保障。目前，在我国法律和行政法规尚无明确规定的情况下，公证机构面对各种复杂的隐名投资协议，既不能因其存在风险而一概不予公证受理，也不能不区分性质全部加以证明，应当从申请人进行隐名投资的真实原因和目的入手，把隐名投资协议的真实性、合法性作为公证审查重点，帮助善意的隐名投资协议双方完善隐名投资协议内容，同时也要擦亮眼睛，避免恶意当事人弄虚作假，</w:t>
      </w:r>
      <w:r w:rsidRPr="0075130E">
        <w:rPr>
          <w:rFonts w:ascii="ˎ̥" w:eastAsia="宋体" w:hAnsi="ˎ̥" w:cs="宋体"/>
          <w:kern w:val="0"/>
          <w:sz w:val="19"/>
          <w:szCs w:val="19"/>
        </w:rPr>
        <w:t>“</w:t>
      </w:r>
      <w:r w:rsidRPr="0075130E">
        <w:rPr>
          <w:rFonts w:ascii="ˎ̥" w:eastAsia="宋体" w:hAnsi="ˎ̥" w:cs="宋体"/>
          <w:kern w:val="0"/>
          <w:sz w:val="19"/>
          <w:szCs w:val="19"/>
        </w:rPr>
        <w:t>利用法律，消费公证</w:t>
      </w:r>
      <w:r w:rsidRPr="0075130E">
        <w:rPr>
          <w:rFonts w:ascii="ˎ̥" w:eastAsia="宋体" w:hAnsi="ˎ̥" w:cs="宋体"/>
          <w:kern w:val="0"/>
          <w:sz w:val="19"/>
          <w:szCs w:val="19"/>
        </w:rPr>
        <w:t>”</w:t>
      </w:r>
      <w:r w:rsidRPr="0075130E">
        <w:rPr>
          <w:rFonts w:ascii="ˎ̥" w:eastAsia="宋体" w:hAnsi="ˎ̥" w:cs="宋体"/>
          <w:kern w:val="0"/>
          <w:sz w:val="19"/>
          <w:szCs w:val="19"/>
        </w:rPr>
        <w:t>。</w:t>
      </w:r>
      <w:r w:rsidRPr="0075130E">
        <w:rPr>
          <w:rFonts w:ascii="ˎ̥" w:eastAsia="宋体" w:hAnsi="ˎ̥" w:cs="宋体"/>
          <w:kern w:val="0"/>
          <w:sz w:val="19"/>
          <w:szCs w:val="19"/>
        </w:rPr>
        <w:t xml:space="preserve"> </w:t>
      </w:r>
      <w:r w:rsidRPr="0075130E">
        <w:rPr>
          <w:rFonts w:ascii="宋体" w:eastAsia="宋体" w:hAnsi="宋体" w:cs="宋体" w:hint="eastAsia"/>
          <w:kern w:val="0"/>
          <w:sz w:val="19"/>
          <w:szCs w:val="19"/>
        </w:rPr>
        <w:t>①②</w:t>
      </w:r>
      <w:r w:rsidRPr="0075130E">
        <w:rPr>
          <w:rFonts w:ascii="ˎ̥" w:eastAsia="宋体" w:hAnsi="ˎ̥" w:cs="宋体"/>
          <w:kern w:val="0"/>
          <w:sz w:val="19"/>
          <w:szCs w:val="19"/>
        </w:rPr>
        <w:t>最高人民法院《关于审理公司纠纷案件若干问题的规定（一）（征求意见稿）》第</w:t>
      </w:r>
      <w:r w:rsidRPr="0075130E">
        <w:rPr>
          <w:rFonts w:ascii="ˎ̥" w:eastAsia="宋体" w:hAnsi="ˎ̥" w:cs="宋体"/>
          <w:kern w:val="0"/>
          <w:sz w:val="19"/>
          <w:szCs w:val="19"/>
        </w:rPr>
        <w:t xml:space="preserve">19 </w:t>
      </w:r>
      <w:r w:rsidRPr="0075130E">
        <w:rPr>
          <w:rFonts w:ascii="ˎ̥" w:eastAsia="宋体" w:hAnsi="ˎ̥" w:cs="宋体"/>
          <w:kern w:val="0"/>
          <w:sz w:val="19"/>
          <w:szCs w:val="19"/>
        </w:rPr>
        <w:t>条。</w:t>
      </w:r>
      <w:r w:rsidRPr="0075130E">
        <w:rPr>
          <w:rFonts w:ascii="ˎ̥" w:eastAsia="宋体" w:hAnsi="ˎ̥" w:cs="宋体"/>
          <w:kern w:val="0"/>
          <w:sz w:val="19"/>
          <w:szCs w:val="19"/>
        </w:rPr>
        <w:t xml:space="preserve"> </w:t>
      </w:r>
      <w:r w:rsidRPr="0075130E">
        <w:rPr>
          <w:rFonts w:ascii="宋体" w:eastAsia="宋体" w:hAnsi="宋体" w:cs="宋体" w:hint="eastAsia"/>
          <w:kern w:val="0"/>
          <w:sz w:val="19"/>
          <w:szCs w:val="19"/>
        </w:rPr>
        <w:t>③</w:t>
      </w:r>
      <w:r w:rsidRPr="0075130E">
        <w:rPr>
          <w:rFonts w:ascii="ˎ̥" w:eastAsia="宋体" w:hAnsi="ˎ̥" w:cs="宋体"/>
          <w:kern w:val="0"/>
          <w:sz w:val="19"/>
          <w:szCs w:val="19"/>
        </w:rPr>
        <w:t>山东省高级人民法院《关于审理公司纠纷案件若干问题的意见（试行）》第</w:t>
      </w:r>
      <w:r w:rsidRPr="0075130E">
        <w:rPr>
          <w:rFonts w:ascii="ˎ̥" w:eastAsia="宋体" w:hAnsi="ˎ̥" w:cs="宋体"/>
          <w:kern w:val="0"/>
          <w:sz w:val="19"/>
          <w:szCs w:val="19"/>
        </w:rPr>
        <w:t xml:space="preserve">39 </w:t>
      </w:r>
      <w:r w:rsidRPr="0075130E">
        <w:rPr>
          <w:rFonts w:ascii="ˎ̥" w:eastAsia="宋体" w:hAnsi="ˎ̥" w:cs="宋体"/>
          <w:kern w:val="0"/>
          <w:sz w:val="19"/>
          <w:szCs w:val="19"/>
        </w:rPr>
        <w:t>条。研究业务研究</w:t>
      </w:r>
      <w:r w:rsidRPr="0075130E">
        <w:rPr>
          <w:rFonts w:ascii="ˎ̥" w:eastAsia="宋体" w:hAnsi="ˎ̥" w:cs="宋体"/>
          <w:kern w:val="0"/>
          <w:sz w:val="19"/>
          <w:szCs w:val="19"/>
        </w:rPr>
        <w:t xml:space="preserve"> 44 </w:t>
      </w:r>
    </w:p>
    <w:p w:rsidR="0075130E" w:rsidRPr="0075130E" w:rsidRDefault="0075130E" w:rsidP="0075130E">
      <w:pPr>
        <w:widowControl/>
        <w:pBdr>
          <w:bottom w:val="dotted" w:sz="6" w:space="4" w:color="DDDDDD"/>
        </w:pBdr>
        <w:shd w:val="clear" w:color="auto" w:fill="FFFFFF"/>
        <w:spacing w:line="432" w:lineRule="auto"/>
        <w:jc w:val="center"/>
        <w:outlineLvl w:val="1"/>
        <w:rPr>
          <w:rFonts w:ascii="Verdana" w:eastAsia="宋体" w:hAnsi="Verdana" w:cs="宋体"/>
          <w:b/>
          <w:bCs/>
          <w:color w:val="FF4400"/>
          <w:kern w:val="0"/>
          <w:sz w:val="28"/>
          <w:szCs w:val="28"/>
        </w:rPr>
      </w:pPr>
      <w:r w:rsidRPr="0075130E">
        <w:rPr>
          <w:rFonts w:ascii="Verdana" w:eastAsia="宋体" w:hAnsi="Verdana" w:cs="宋体"/>
          <w:b/>
          <w:bCs/>
          <w:color w:val="FF4400"/>
          <w:kern w:val="0"/>
          <w:sz w:val="28"/>
          <w:szCs w:val="28"/>
        </w:rPr>
        <w:t>隐名投资的法律风险防范</w:t>
      </w:r>
    </w:p>
    <w:p w:rsidR="0075130E" w:rsidRPr="0075130E" w:rsidRDefault="0075130E" w:rsidP="0075130E">
      <w:pPr>
        <w:widowControl/>
        <w:shd w:val="clear" w:color="auto" w:fill="FFFFFF"/>
        <w:spacing w:line="432" w:lineRule="auto"/>
        <w:jc w:val="left"/>
        <w:rPr>
          <w:rFonts w:ascii="Verdana" w:eastAsia="宋体" w:hAnsi="Verdana" w:cs="宋体"/>
          <w:color w:val="889999"/>
          <w:kern w:val="0"/>
          <w:sz w:val="19"/>
          <w:szCs w:val="19"/>
        </w:rPr>
      </w:pPr>
      <w:r w:rsidRPr="0075130E">
        <w:rPr>
          <w:rFonts w:ascii="Verdana" w:eastAsia="宋体" w:hAnsi="Verdana" w:cs="宋体"/>
          <w:color w:val="889999"/>
          <w:kern w:val="0"/>
          <w:sz w:val="19"/>
          <w:szCs w:val="19"/>
        </w:rPr>
        <w:t>  </w:t>
      </w:r>
      <w:r w:rsidRPr="0075130E">
        <w:rPr>
          <w:rFonts w:ascii="Verdana" w:eastAsia="宋体" w:hAnsi="Verdana" w:cs="宋体"/>
          <w:color w:val="889999"/>
          <w:kern w:val="0"/>
          <w:sz w:val="19"/>
          <w:szCs w:val="19"/>
        </w:rPr>
        <w:t>评论</w:t>
      </w:r>
      <w:r w:rsidRPr="0075130E">
        <w:rPr>
          <w:rFonts w:ascii="Verdana" w:eastAsia="宋体" w:hAnsi="Verdana" w:cs="宋体"/>
          <w:color w:val="889999"/>
          <w:kern w:val="0"/>
          <w:sz w:val="19"/>
          <w:szCs w:val="19"/>
        </w:rPr>
        <w:t xml:space="preserve">:0 </w:t>
      </w:r>
      <w:r w:rsidRPr="0075130E">
        <w:rPr>
          <w:rFonts w:ascii="Verdana" w:eastAsia="宋体" w:hAnsi="Verdana" w:cs="宋体"/>
          <w:color w:val="889999"/>
          <w:kern w:val="0"/>
          <w:sz w:val="19"/>
          <w:szCs w:val="19"/>
        </w:rPr>
        <w:t>条</w:t>
      </w:r>
      <w:r w:rsidRPr="0075130E">
        <w:rPr>
          <w:rFonts w:ascii="Verdana" w:eastAsia="宋体" w:hAnsi="Verdana" w:cs="宋体"/>
          <w:color w:val="889999"/>
          <w:kern w:val="0"/>
          <w:sz w:val="19"/>
          <w:szCs w:val="19"/>
        </w:rPr>
        <w:t xml:space="preserve">   </w:t>
      </w:r>
      <w:r w:rsidRPr="0075130E">
        <w:rPr>
          <w:rFonts w:ascii="Verdana" w:eastAsia="宋体" w:hAnsi="Verdana" w:cs="宋体"/>
          <w:color w:val="889999"/>
          <w:kern w:val="0"/>
          <w:sz w:val="19"/>
          <w:szCs w:val="19"/>
        </w:rPr>
        <w:t>查看</w:t>
      </w:r>
      <w:r w:rsidRPr="0075130E">
        <w:rPr>
          <w:rFonts w:ascii="Verdana" w:eastAsia="宋体" w:hAnsi="Verdana" w:cs="宋体"/>
          <w:color w:val="889999"/>
          <w:kern w:val="0"/>
          <w:sz w:val="19"/>
          <w:szCs w:val="19"/>
        </w:rPr>
        <w:t xml:space="preserve">:118 </w:t>
      </w:r>
      <w:r w:rsidRPr="0075130E">
        <w:rPr>
          <w:rFonts w:ascii="Verdana" w:eastAsia="宋体" w:hAnsi="Verdana" w:cs="宋体"/>
          <w:color w:val="889999"/>
          <w:kern w:val="0"/>
          <w:sz w:val="19"/>
          <w:szCs w:val="19"/>
        </w:rPr>
        <w:t>次</w:t>
      </w:r>
      <w:r w:rsidRPr="0075130E">
        <w:rPr>
          <w:rFonts w:ascii="Verdana" w:eastAsia="宋体" w:hAnsi="Verdana" w:cs="宋体"/>
          <w:color w:val="889999"/>
          <w:kern w:val="0"/>
          <w:sz w:val="19"/>
          <w:szCs w:val="19"/>
        </w:rPr>
        <w:t xml:space="preserve">   </w:t>
      </w:r>
      <w:hyperlink r:id="rId15" w:tgtFrame="_blank" w:history="1">
        <w:r w:rsidRPr="0075130E">
          <w:rPr>
            <w:rFonts w:ascii="Verdana" w:eastAsia="宋体" w:hAnsi="Verdana" w:cs="宋体"/>
            <w:b/>
            <w:bCs/>
            <w:color w:val="889999"/>
            <w:kern w:val="0"/>
            <w:sz w:val="19"/>
            <w:szCs w:val="19"/>
          </w:rPr>
          <w:t>lyb422</w:t>
        </w:r>
      </w:hyperlink>
      <w:r w:rsidRPr="0075130E">
        <w:rPr>
          <w:rFonts w:ascii="Verdana" w:eastAsia="宋体" w:hAnsi="Verdana" w:cs="宋体"/>
          <w:color w:val="889999"/>
          <w:kern w:val="0"/>
          <w:sz w:val="19"/>
          <w:szCs w:val="19"/>
        </w:rPr>
        <w:t xml:space="preserve"> </w:t>
      </w:r>
      <w:r w:rsidRPr="0075130E">
        <w:rPr>
          <w:rFonts w:ascii="Verdana" w:eastAsia="宋体" w:hAnsi="Verdana" w:cs="宋体"/>
          <w:color w:val="889999"/>
          <w:kern w:val="0"/>
          <w:sz w:val="19"/>
          <w:szCs w:val="19"/>
        </w:rPr>
        <w:t>发表于</w:t>
      </w:r>
      <w:r w:rsidRPr="0075130E">
        <w:rPr>
          <w:rFonts w:ascii="Verdana" w:eastAsia="宋体" w:hAnsi="Verdana" w:cs="宋体"/>
          <w:color w:val="889999"/>
          <w:kern w:val="0"/>
          <w:sz w:val="19"/>
          <w:szCs w:val="19"/>
        </w:rPr>
        <w:t xml:space="preserve"> 2009-06-25 19:04</w:t>
      </w:r>
    </w:p>
    <w:p w:rsidR="0075130E" w:rsidRPr="0075130E" w:rsidRDefault="0075130E" w:rsidP="0075130E">
      <w:pPr>
        <w:widowControl/>
        <w:shd w:val="clear" w:color="auto" w:fill="FFFFFF"/>
        <w:spacing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 xml:space="preserve">  </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隐名投资是指由于某种原因或出于某种考虑，实际出资认购公司资本的投资者没有记载于公司章程、股东名册以及工商登记材料之中，而记载于这些文件材料之中的股东并没有实际出资认购公司的股份。一般地，对于实际出资人，我们称之为</w:t>
      </w:r>
      <w:r w:rsidRPr="0075130E">
        <w:rPr>
          <w:rFonts w:ascii="Verdana" w:eastAsia="宋体" w:hAnsi="Verdana" w:cs="宋体"/>
          <w:color w:val="000000"/>
          <w:kern w:val="0"/>
          <w:sz w:val="22"/>
        </w:rPr>
        <w:t>“</w:t>
      </w:r>
      <w:r w:rsidRPr="0075130E">
        <w:rPr>
          <w:rFonts w:ascii="Verdana" w:eastAsia="宋体" w:hAnsi="Verdana" w:cs="宋体"/>
          <w:color w:val="000000"/>
          <w:kern w:val="0"/>
          <w:sz w:val="22"/>
        </w:rPr>
        <w:t>隐名股东</w:t>
      </w:r>
      <w:r w:rsidRPr="0075130E">
        <w:rPr>
          <w:rFonts w:ascii="Verdana" w:eastAsia="宋体" w:hAnsi="Verdana" w:cs="宋体"/>
          <w:color w:val="000000"/>
          <w:kern w:val="0"/>
          <w:sz w:val="22"/>
        </w:rPr>
        <w:t>”</w:t>
      </w:r>
      <w:r w:rsidRPr="0075130E">
        <w:rPr>
          <w:rFonts w:ascii="Verdana" w:eastAsia="宋体" w:hAnsi="Verdana" w:cs="宋体"/>
          <w:color w:val="000000"/>
          <w:kern w:val="0"/>
          <w:sz w:val="22"/>
        </w:rPr>
        <w:t>，而对于未出资却具有股东资格的一方，我们称之为</w:t>
      </w:r>
      <w:r w:rsidRPr="0075130E">
        <w:rPr>
          <w:rFonts w:ascii="Verdana" w:eastAsia="宋体" w:hAnsi="Verdana" w:cs="宋体"/>
          <w:color w:val="000000"/>
          <w:kern w:val="0"/>
          <w:sz w:val="22"/>
        </w:rPr>
        <w:t>“</w:t>
      </w:r>
      <w:r w:rsidRPr="0075130E">
        <w:rPr>
          <w:rFonts w:ascii="Verdana" w:eastAsia="宋体" w:hAnsi="Verdana" w:cs="宋体"/>
          <w:color w:val="000000"/>
          <w:kern w:val="0"/>
          <w:sz w:val="22"/>
        </w:rPr>
        <w:t>显名股东</w:t>
      </w:r>
      <w:r w:rsidRPr="0075130E">
        <w:rPr>
          <w:rFonts w:ascii="Verdana" w:eastAsia="宋体" w:hAnsi="Verdana" w:cs="宋体"/>
          <w:color w:val="000000"/>
          <w:kern w:val="0"/>
          <w:sz w:val="22"/>
        </w:rPr>
        <w:t>”</w:t>
      </w:r>
      <w:r w:rsidRPr="0075130E">
        <w:rPr>
          <w:rFonts w:ascii="Verdana" w:eastAsia="宋体" w:hAnsi="Verdana" w:cs="宋体"/>
          <w:color w:val="000000"/>
          <w:kern w:val="0"/>
          <w:sz w:val="22"/>
        </w:rPr>
        <w:t>。</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隐名股东的存在从某种角度来讲构成对国家工商管理制度的侵犯和违反。因此，不管协议约定的合伙期间有多长，其中一方有权随时要求解除协议，清算财产。所以这样的关系很不稳定。如果对风险有心理预备而还是打算这样投资，那当然有必要签定内部协议。内部协议能表明协议签订者的真实意思，证明他们之间的一种法律关系、事实。有条件</w:t>
      </w:r>
      <w:r w:rsidRPr="0075130E">
        <w:rPr>
          <w:rFonts w:ascii="Verdana" w:eastAsia="宋体" w:hAnsi="Verdana" w:cs="宋体"/>
          <w:color w:val="000000"/>
          <w:kern w:val="0"/>
          <w:sz w:val="22"/>
        </w:rPr>
        <w:lastRenderedPageBreak/>
        <w:t>的话，最好不要当隐名股东，如果确有需要做，那绝对有必要签订内部协议，并且最好请法律专业人士对签订协议这个行为进行见证。</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隐名投资的法律风险主要有：</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1</w:t>
      </w:r>
      <w:r w:rsidRPr="0075130E">
        <w:rPr>
          <w:rFonts w:ascii="Verdana" w:eastAsia="宋体" w:hAnsi="Verdana" w:cs="宋体"/>
          <w:color w:val="000000"/>
          <w:kern w:val="0"/>
          <w:sz w:val="22"/>
        </w:rPr>
        <w:t>、隐名出资人股东地位不被认可的风险；</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2</w:t>
      </w:r>
      <w:r w:rsidRPr="0075130E">
        <w:rPr>
          <w:rFonts w:ascii="Verdana" w:eastAsia="宋体" w:hAnsi="Verdana" w:cs="宋体"/>
          <w:color w:val="000000"/>
          <w:kern w:val="0"/>
          <w:sz w:val="22"/>
        </w:rPr>
        <w:t>、显名股东擅自转让其名下股权的风险；</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3</w:t>
      </w:r>
      <w:r w:rsidRPr="0075130E">
        <w:rPr>
          <w:rFonts w:ascii="Verdana" w:eastAsia="宋体" w:hAnsi="Verdana" w:cs="宋体"/>
          <w:color w:val="000000"/>
          <w:kern w:val="0"/>
          <w:sz w:val="22"/>
        </w:rPr>
        <w:t>、显名股东名下股权被司法冻结、强制执行的风险等等。</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隐名投资的风险防范，在此简单介绍几个供参考：</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1</w:t>
      </w:r>
      <w:r w:rsidRPr="0075130E">
        <w:rPr>
          <w:rFonts w:ascii="Verdana" w:eastAsia="宋体" w:hAnsi="Verdana" w:cs="宋体"/>
          <w:color w:val="000000"/>
          <w:kern w:val="0"/>
          <w:sz w:val="22"/>
        </w:rPr>
        <w:t>、股权质押</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在实际出资人与显名股东签订委托持股协议同时，由实际出资人与显名股东签订借款协议，双方再根据这份借款协议签订股权质押协议，然后将股份出质记载于股东名册，并到工商登记管理机关办理出质登记。这样可以防止名义出资人擅自转让股权的行为发生。</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2</w:t>
      </w:r>
      <w:r w:rsidRPr="0075130E">
        <w:rPr>
          <w:rFonts w:ascii="Verdana" w:eastAsia="宋体" w:hAnsi="Verdana" w:cs="宋体"/>
          <w:color w:val="000000"/>
          <w:kern w:val="0"/>
          <w:sz w:val="22"/>
        </w:rPr>
        <w:t>、在公司章程中做出限制性约定</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根据公司法的规定，可以在公司章程中作出显名股东若干年内不得转让股权的规定，此处约定的时间一般应与实际出资人可适合直接出面担任股东的时间大体吻合。</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3</w:t>
      </w:r>
      <w:r w:rsidRPr="0075130E">
        <w:rPr>
          <w:rFonts w:ascii="Verdana" w:eastAsia="宋体" w:hAnsi="Verdana" w:cs="宋体"/>
          <w:color w:val="000000"/>
          <w:kern w:val="0"/>
          <w:sz w:val="22"/>
        </w:rPr>
        <w:t>、注意保存证据</w:t>
      </w:r>
      <w:r w:rsidRPr="0075130E">
        <w:rPr>
          <w:rFonts w:ascii="Verdana" w:eastAsia="宋体" w:hAnsi="Verdana" w:cs="宋体"/>
          <w:color w:val="000000"/>
          <w:kern w:val="0"/>
          <w:sz w:val="22"/>
        </w:rPr>
        <w:br/>
        <w:t>    </w:t>
      </w:r>
      <w:r w:rsidRPr="0075130E">
        <w:rPr>
          <w:rFonts w:ascii="Verdana" w:eastAsia="宋体" w:hAnsi="Verdana" w:cs="宋体"/>
          <w:color w:val="000000"/>
          <w:kern w:val="0"/>
          <w:sz w:val="22"/>
        </w:rPr>
        <w:t>为了今后发生纠纷时可以有效地保护自己的权益，隐名投资者应该妥善保存实际出资的各种证据。只要证据充分，隐名出资人完全可以在必要时依法确认自己的股东资格。</w:t>
      </w:r>
      <w:r w:rsidRPr="0075130E">
        <w:rPr>
          <w:rFonts w:ascii="Verdana" w:eastAsia="宋体" w:hAnsi="Verdana" w:cs="宋体"/>
          <w:color w:val="000000"/>
          <w:kern w:val="0"/>
          <w:sz w:val="22"/>
        </w:rPr>
        <w:t>   </w:t>
      </w:r>
    </w:p>
    <w:p w:rsidR="0075130E" w:rsidRPr="0075130E" w:rsidRDefault="0075130E" w:rsidP="0075130E">
      <w:pPr>
        <w:widowControl/>
        <w:shd w:val="clear" w:color="auto" w:fill="FFFFFF"/>
        <w:spacing w:before="63" w:after="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4</w:t>
      </w:r>
      <w:r w:rsidRPr="0075130E">
        <w:rPr>
          <w:rFonts w:ascii="Verdana" w:eastAsia="宋体" w:hAnsi="Verdana" w:cs="宋体"/>
          <w:color w:val="000000"/>
          <w:kern w:val="0"/>
          <w:sz w:val="22"/>
        </w:rPr>
        <w:t>、签订全面严密的隐名投资协议</w:t>
      </w:r>
    </w:p>
    <w:p w:rsidR="0075130E" w:rsidRPr="0075130E" w:rsidRDefault="0075130E" w:rsidP="0075130E">
      <w:pPr>
        <w:widowControl/>
        <w:shd w:val="clear" w:color="auto" w:fill="FFFFFF"/>
        <w:spacing w:before="63" w:line="432" w:lineRule="auto"/>
        <w:jc w:val="left"/>
        <w:rPr>
          <w:rFonts w:ascii="Verdana" w:eastAsia="宋体" w:hAnsi="Verdana" w:cs="宋体"/>
          <w:color w:val="000000"/>
          <w:kern w:val="0"/>
          <w:sz w:val="22"/>
        </w:rPr>
      </w:pPr>
      <w:r w:rsidRPr="0075130E">
        <w:rPr>
          <w:rFonts w:ascii="Verdana" w:eastAsia="宋体" w:hAnsi="Verdana" w:cs="宋体"/>
          <w:color w:val="000000"/>
          <w:kern w:val="0"/>
          <w:sz w:val="22"/>
        </w:rPr>
        <w:t>隐名投资协议作为隐名投资行为的核心法律文件，是保护隐名出资人权益最为重要的手段，虽不具有对抗第三人的效力，但有对内效力。因此务求全面、具体、细致，尽可能保护隐名出资人的合法权益。请专业律师草拟协议并由律师见证是对权利的最大保护。</w:t>
      </w:r>
    </w:p>
    <w:p w:rsidR="0075130E" w:rsidRPr="0075130E" w:rsidRDefault="0075130E"/>
    <w:sectPr w:rsidR="0075130E" w:rsidRPr="0075130E" w:rsidSect="00CE7534">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54C" w:rsidRDefault="0012454C" w:rsidP="00ED571F">
      <w:r>
        <w:separator/>
      </w:r>
    </w:p>
  </w:endnote>
  <w:endnote w:type="continuationSeparator" w:id="1">
    <w:p w:rsidR="0012454C" w:rsidRDefault="0012454C" w:rsidP="00ED57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0E" w:rsidRDefault="007513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0E" w:rsidRDefault="007513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0E" w:rsidRDefault="007513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54C" w:rsidRDefault="0012454C" w:rsidP="00ED571F">
      <w:r>
        <w:separator/>
      </w:r>
    </w:p>
  </w:footnote>
  <w:footnote w:type="continuationSeparator" w:id="1">
    <w:p w:rsidR="0012454C" w:rsidRDefault="0012454C" w:rsidP="00ED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0E" w:rsidRDefault="007513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1F" w:rsidRDefault="00ED571F" w:rsidP="0075130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0E" w:rsidRDefault="0075130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71F"/>
    <w:rsid w:val="0012454C"/>
    <w:rsid w:val="006C7142"/>
    <w:rsid w:val="0075130E"/>
    <w:rsid w:val="00CE7534"/>
    <w:rsid w:val="00ED5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34"/>
    <w:pPr>
      <w:widowControl w:val="0"/>
      <w:jc w:val="both"/>
    </w:pPr>
  </w:style>
  <w:style w:type="paragraph" w:styleId="2">
    <w:name w:val="heading 2"/>
    <w:basedOn w:val="a"/>
    <w:link w:val="2Char"/>
    <w:uiPriority w:val="9"/>
    <w:qFormat/>
    <w:rsid w:val="007513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5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571F"/>
    <w:rPr>
      <w:sz w:val="18"/>
      <w:szCs w:val="18"/>
    </w:rPr>
  </w:style>
  <w:style w:type="paragraph" w:styleId="a4">
    <w:name w:val="footer"/>
    <w:basedOn w:val="a"/>
    <w:link w:val="Char0"/>
    <w:uiPriority w:val="99"/>
    <w:semiHidden/>
    <w:unhideWhenUsed/>
    <w:rsid w:val="00ED57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571F"/>
    <w:rPr>
      <w:sz w:val="18"/>
      <w:szCs w:val="18"/>
    </w:rPr>
  </w:style>
  <w:style w:type="character" w:styleId="a5">
    <w:name w:val="Hyperlink"/>
    <w:basedOn w:val="a0"/>
    <w:uiPriority w:val="99"/>
    <w:semiHidden/>
    <w:unhideWhenUsed/>
    <w:rsid w:val="0075130E"/>
    <w:rPr>
      <w:strike w:val="0"/>
      <w:dstrike w:val="0"/>
      <w:color w:val="000000"/>
      <w:sz w:val="18"/>
      <w:szCs w:val="18"/>
      <w:u w:val="none"/>
      <w:effect w:val="none"/>
    </w:rPr>
  </w:style>
  <w:style w:type="paragraph" w:styleId="a6">
    <w:name w:val="Normal (Web)"/>
    <w:basedOn w:val="a"/>
    <w:uiPriority w:val="99"/>
    <w:unhideWhenUsed/>
    <w:rsid w:val="0075130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5130E"/>
    <w:rPr>
      <w:rFonts w:ascii="宋体" w:eastAsia="宋体" w:hAnsi="宋体" w:cs="宋体"/>
      <w:b/>
      <w:bCs/>
      <w:kern w:val="0"/>
      <w:sz w:val="36"/>
      <w:szCs w:val="36"/>
    </w:rPr>
  </w:style>
  <w:style w:type="character" w:styleId="HTML">
    <w:name w:val="HTML Cite"/>
    <w:basedOn w:val="a0"/>
    <w:uiPriority w:val="99"/>
    <w:semiHidden/>
    <w:unhideWhenUsed/>
    <w:rsid w:val="0075130E"/>
    <w:rPr>
      <w:i w:val="0"/>
      <w:iCs w:val="0"/>
    </w:rPr>
  </w:style>
  <w:style w:type="character" w:customStyle="1" w:styleId="time7">
    <w:name w:val="time7"/>
    <w:basedOn w:val="a0"/>
    <w:rsid w:val="0075130E"/>
    <w:rPr>
      <w:rFonts w:ascii="Arial" w:hAnsi="Arial" w:cs="Arial" w:hint="default"/>
      <w:sz w:val="16"/>
      <w:szCs w:val="16"/>
    </w:rPr>
  </w:style>
  <w:style w:type="character" w:customStyle="1" w:styleId="sgtxtb6">
    <w:name w:val="sg_txtb6"/>
    <w:basedOn w:val="a0"/>
    <w:rsid w:val="0075130E"/>
    <w:rPr>
      <w:rFonts w:ascii="宋体" w:eastAsia="宋体" w:hAnsi="宋体" w:hint="eastAsia"/>
      <w:color w:val="637160"/>
    </w:rPr>
  </w:style>
  <w:style w:type="character" w:customStyle="1" w:styleId="sgtxtb7">
    <w:name w:val="sg_txtb7"/>
    <w:basedOn w:val="a0"/>
    <w:rsid w:val="0075130E"/>
    <w:rPr>
      <w:rFonts w:ascii="宋体" w:eastAsia="宋体" w:hAnsi="宋体" w:hint="eastAsia"/>
      <w:color w:val="637160"/>
    </w:rPr>
  </w:style>
  <w:style w:type="paragraph" w:styleId="a7">
    <w:name w:val="Balloon Text"/>
    <w:basedOn w:val="a"/>
    <w:link w:val="Char1"/>
    <w:uiPriority w:val="99"/>
    <w:semiHidden/>
    <w:unhideWhenUsed/>
    <w:rsid w:val="0075130E"/>
    <w:rPr>
      <w:sz w:val="18"/>
      <w:szCs w:val="18"/>
    </w:rPr>
  </w:style>
  <w:style w:type="character" w:customStyle="1" w:styleId="Char1">
    <w:name w:val="批注框文本 Char"/>
    <w:basedOn w:val="a0"/>
    <w:link w:val="a7"/>
    <w:uiPriority w:val="99"/>
    <w:semiHidden/>
    <w:rsid w:val="0075130E"/>
    <w:rPr>
      <w:sz w:val="18"/>
      <w:szCs w:val="18"/>
    </w:rPr>
  </w:style>
  <w:style w:type="character" w:customStyle="1" w:styleId="acool1">
    <w:name w:val="acool1"/>
    <w:basedOn w:val="a0"/>
    <w:rsid w:val="0075130E"/>
    <w:rPr>
      <w:b/>
      <w:bCs/>
      <w:color w:val="CD3A10"/>
      <w:sz w:val="31"/>
      <w:szCs w:val="31"/>
    </w:rPr>
  </w:style>
  <w:style w:type="paragraph" w:customStyle="1" w:styleId="pentry1">
    <w:name w:val="p_entry1"/>
    <w:basedOn w:val="a"/>
    <w:rsid w:val="0075130E"/>
    <w:pPr>
      <w:widowControl/>
      <w:jc w:val="left"/>
    </w:pPr>
    <w:rPr>
      <w:rFonts w:ascii="宋体" w:eastAsia="宋体" w:hAnsi="宋体" w:cs="宋体"/>
      <w:color w:val="889999"/>
      <w:kern w:val="0"/>
      <w:sz w:val="24"/>
      <w:szCs w:val="24"/>
    </w:rPr>
  </w:style>
</w:styles>
</file>

<file path=word/webSettings.xml><?xml version="1.0" encoding="utf-8"?>
<w:webSettings xmlns:r="http://schemas.openxmlformats.org/officeDocument/2006/relationships" xmlns:w="http://schemas.openxmlformats.org/wordprocessingml/2006/main">
  <w:divs>
    <w:div w:id="31676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7326">
          <w:marLeft w:val="235"/>
          <w:marRight w:val="391"/>
          <w:marTop w:val="313"/>
          <w:marBottom w:val="0"/>
          <w:divBdr>
            <w:top w:val="none" w:sz="0" w:space="0" w:color="auto"/>
            <w:left w:val="none" w:sz="0" w:space="0" w:color="auto"/>
            <w:bottom w:val="none" w:sz="0" w:space="0" w:color="auto"/>
            <w:right w:val="none" w:sz="0" w:space="0" w:color="auto"/>
          </w:divBdr>
          <w:divsChild>
            <w:div w:id="269703199">
              <w:marLeft w:val="0"/>
              <w:marRight w:val="0"/>
              <w:marTop w:val="0"/>
              <w:marBottom w:val="157"/>
              <w:divBdr>
                <w:top w:val="single" w:sz="2" w:space="0" w:color="C2C2C2"/>
                <w:left w:val="single" w:sz="6" w:space="6" w:color="C2C2C2"/>
                <w:bottom w:val="single" w:sz="6" w:space="4" w:color="C2C2C2"/>
                <w:right w:val="single" w:sz="6" w:space="6" w:color="C2C2C2"/>
              </w:divBdr>
              <w:divsChild>
                <w:div w:id="20792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227">
      <w:bodyDiv w:val="1"/>
      <w:marLeft w:val="0"/>
      <w:marRight w:val="0"/>
      <w:marTop w:val="90"/>
      <w:marBottom w:val="90"/>
      <w:divBdr>
        <w:top w:val="none" w:sz="0" w:space="0" w:color="auto"/>
        <w:left w:val="none" w:sz="0" w:space="0" w:color="auto"/>
        <w:bottom w:val="none" w:sz="0" w:space="0" w:color="auto"/>
        <w:right w:val="none" w:sz="0" w:space="0" w:color="auto"/>
      </w:divBdr>
      <w:divsChild>
        <w:div w:id="1061443014">
          <w:marLeft w:val="0"/>
          <w:marRight w:val="0"/>
          <w:marTop w:val="0"/>
          <w:marBottom w:val="0"/>
          <w:divBdr>
            <w:top w:val="none" w:sz="0" w:space="0" w:color="auto"/>
            <w:left w:val="none" w:sz="0" w:space="0" w:color="auto"/>
            <w:bottom w:val="none" w:sz="0" w:space="0" w:color="auto"/>
            <w:right w:val="none" w:sz="0" w:space="0" w:color="auto"/>
          </w:divBdr>
          <w:divsChild>
            <w:div w:id="1701708657">
              <w:marLeft w:val="0"/>
              <w:marRight w:val="0"/>
              <w:marTop w:val="0"/>
              <w:marBottom w:val="0"/>
              <w:divBdr>
                <w:top w:val="none" w:sz="0" w:space="0" w:color="auto"/>
                <w:left w:val="none" w:sz="0" w:space="0" w:color="auto"/>
                <w:bottom w:val="none" w:sz="0" w:space="0" w:color="auto"/>
                <w:right w:val="none" w:sz="0" w:space="0" w:color="auto"/>
              </w:divBdr>
            </w:div>
            <w:div w:id="2053519">
              <w:marLeft w:val="0"/>
              <w:marRight w:val="0"/>
              <w:marTop w:val="0"/>
              <w:marBottom w:val="0"/>
              <w:divBdr>
                <w:top w:val="none" w:sz="0" w:space="0" w:color="auto"/>
                <w:left w:val="none" w:sz="0" w:space="0" w:color="auto"/>
                <w:bottom w:val="none" w:sz="0" w:space="0" w:color="auto"/>
                <w:right w:val="none" w:sz="0" w:space="0" w:color="auto"/>
              </w:divBdr>
            </w:div>
            <w:div w:id="23750857">
              <w:marLeft w:val="0"/>
              <w:marRight w:val="0"/>
              <w:marTop w:val="0"/>
              <w:marBottom w:val="0"/>
              <w:divBdr>
                <w:top w:val="none" w:sz="0" w:space="0" w:color="auto"/>
                <w:left w:val="none" w:sz="0" w:space="0" w:color="auto"/>
                <w:bottom w:val="none" w:sz="0" w:space="0" w:color="auto"/>
                <w:right w:val="none" w:sz="0" w:space="0" w:color="auto"/>
              </w:divBdr>
            </w:div>
            <w:div w:id="380983749">
              <w:marLeft w:val="0"/>
              <w:marRight w:val="0"/>
              <w:marTop w:val="0"/>
              <w:marBottom w:val="0"/>
              <w:divBdr>
                <w:top w:val="none" w:sz="0" w:space="0" w:color="auto"/>
                <w:left w:val="none" w:sz="0" w:space="0" w:color="auto"/>
                <w:bottom w:val="none" w:sz="0" w:space="0" w:color="auto"/>
                <w:right w:val="none" w:sz="0" w:space="0" w:color="auto"/>
              </w:divBdr>
            </w:div>
            <w:div w:id="222375534">
              <w:marLeft w:val="0"/>
              <w:marRight w:val="0"/>
              <w:marTop w:val="0"/>
              <w:marBottom w:val="0"/>
              <w:divBdr>
                <w:top w:val="none" w:sz="0" w:space="0" w:color="auto"/>
                <w:left w:val="none" w:sz="0" w:space="0" w:color="auto"/>
                <w:bottom w:val="none" w:sz="0" w:space="0" w:color="auto"/>
                <w:right w:val="none" w:sz="0" w:space="0" w:color="auto"/>
              </w:divBdr>
            </w:div>
            <w:div w:id="1498575266">
              <w:marLeft w:val="0"/>
              <w:marRight w:val="0"/>
              <w:marTop w:val="0"/>
              <w:marBottom w:val="0"/>
              <w:divBdr>
                <w:top w:val="none" w:sz="0" w:space="0" w:color="auto"/>
                <w:left w:val="none" w:sz="0" w:space="0" w:color="auto"/>
                <w:bottom w:val="none" w:sz="0" w:space="0" w:color="auto"/>
                <w:right w:val="none" w:sz="0" w:space="0" w:color="auto"/>
              </w:divBdr>
            </w:div>
            <w:div w:id="2015954232">
              <w:marLeft w:val="0"/>
              <w:marRight w:val="0"/>
              <w:marTop w:val="0"/>
              <w:marBottom w:val="0"/>
              <w:divBdr>
                <w:top w:val="none" w:sz="0" w:space="0" w:color="auto"/>
                <w:left w:val="none" w:sz="0" w:space="0" w:color="auto"/>
                <w:bottom w:val="none" w:sz="0" w:space="0" w:color="auto"/>
                <w:right w:val="none" w:sz="0" w:space="0" w:color="auto"/>
              </w:divBdr>
            </w:div>
            <w:div w:id="1005983550">
              <w:marLeft w:val="0"/>
              <w:marRight w:val="0"/>
              <w:marTop w:val="0"/>
              <w:marBottom w:val="0"/>
              <w:divBdr>
                <w:top w:val="none" w:sz="0" w:space="0" w:color="auto"/>
                <w:left w:val="none" w:sz="0" w:space="0" w:color="auto"/>
                <w:bottom w:val="none" w:sz="0" w:space="0" w:color="auto"/>
                <w:right w:val="none" w:sz="0" w:space="0" w:color="auto"/>
              </w:divBdr>
            </w:div>
            <w:div w:id="853422035">
              <w:marLeft w:val="0"/>
              <w:marRight w:val="0"/>
              <w:marTop w:val="0"/>
              <w:marBottom w:val="0"/>
              <w:divBdr>
                <w:top w:val="none" w:sz="0" w:space="0" w:color="auto"/>
                <w:left w:val="none" w:sz="0" w:space="0" w:color="auto"/>
                <w:bottom w:val="none" w:sz="0" w:space="0" w:color="auto"/>
                <w:right w:val="none" w:sz="0" w:space="0" w:color="auto"/>
              </w:divBdr>
            </w:div>
            <w:div w:id="1071317877">
              <w:marLeft w:val="0"/>
              <w:marRight w:val="0"/>
              <w:marTop w:val="0"/>
              <w:marBottom w:val="0"/>
              <w:divBdr>
                <w:top w:val="none" w:sz="0" w:space="0" w:color="auto"/>
                <w:left w:val="none" w:sz="0" w:space="0" w:color="auto"/>
                <w:bottom w:val="none" w:sz="0" w:space="0" w:color="auto"/>
                <w:right w:val="none" w:sz="0" w:space="0" w:color="auto"/>
              </w:divBdr>
            </w:div>
            <w:div w:id="389575918">
              <w:marLeft w:val="0"/>
              <w:marRight w:val="0"/>
              <w:marTop w:val="0"/>
              <w:marBottom w:val="0"/>
              <w:divBdr>
                <w:top w:val="none" w:sz="0" w:space="0" w:color="auto"/>
                <w:left w:val="none" w:sz="0" w:space="0" w:color="auto"/>
                <w:bottom w:val="none" w:sz="0" w:space="0" w:color="auto"/>
                <w:right w:val="none" w:sz="0" w:space="0" w:color="auto"/>
              </w:divBdr>
            </w:div>
            <w:div w:id="2106458454">
              <w:marLeft w:val="0"/>
              <w:marRight w:val="0"/>
              <w:marTop w:val="0"/>
              <w:marBottom w:val="0"/>
              <w:divBdr>
                <w:top w:val="none" w:sz="0" w:space="0" w:color="auto"/>
                <w:left w:val="none" w:sz="0" w:space="0" w:color="auto"/>
                <w:bottom w:val="none" w:sz="0" w:space="0" w:color="auto"/>
                <w:right w:val="none" w:sz="0" w:space="0" w:color="auto"/>
              </w:divBdr>
            </w:div>
            <w:div w:id="1283997586">
              <w:marLeft w:val="0"/>
              <w:marRight w:val="0"/>
              <w:marTop w:val="0"/>
              <w:marBottom w:val="0"/>
              <w:divBdr>
                <w:top w:val="none" w:sz="0" w:space="0" w:color="auto"/>
                <w:left w:val="none" w:sz="0" w:space="0" w:color="auto"/>
                <w:bottom w:val="none" w:sz="0" w:space="0" w:color="auto"/>
                <w:right w:val="none" w:sz="0" w:space="0" w:color="auto"/>
              </w:divBdr>
            </w:div>
            <w:div w:id="1524131897">
              <w:marLeft w:val="0"/>
              <w:marRight w:val="0"/>
              <w:marTop w:val="0"/>
              <w:marBottom w:val="0"/>
              <w:divBdr>
                <w:top w:val="none" w:sz="0" w:space="0" w:color="auto"/>
                <w:left w:val="none" w:sz="0" w:space="0" w:color="auto"/>
                <w:bottom w:val="none" w:sz="0" w:space="0" w:color="auto"/>
                <w:right w:val="none" w:sz="0" w:space="0" w:color="auto"/>
              </w:divBdr>
            </w:div>
            <w:div w:id="1946693592">
              <w:marLeft w:val="0"/>
              <w:marRight w:val="0"/>
              <w:marTop w:val="0"/>
              <w:marBottom w:val="0"/>
              <w:divBdr>
                <w:top w:val="none" w:sz="0" w:space="0" w:color="auto"/>
                <w:left w:val="none" w:sz="0" w:space="0" w:color="auto"/>
                <w:bottom w:val="none" w:sz="0" w:space="0" w:color="auto"/>
                <w:right w:val="none" w:sz="0" w:space="0" w:color="auto"/>
              </w:divBdr>
            </w:div>
            <w:div w:id="52429109">
              <w:marLeft w:val="0"/>
              <w:marRight w:val="0"/>
              <w:marTop w:val="0"/>
              <w:marBottom w:val="0"/>
              <w:divBdr>
                <w:top w:val="none" w:sz="0" w:space="0" w:color="auto"/>
                <w:left w:val="none" w:sz="0" w:space="0" w:color="auto"/>
                <w:bottom w:val="none" w:sz="0" w:space="0" w:color="auto"/>
                <w:right w:val="none" w:sz="0" w:space="0" w:color="auto"/>
              </w:divBdr>
            </w:div>
            <w:div w:id="1749113251">
              <w:marLeft w:val="0"/>
              <w:marRight w:val="0"/>
              <w:marTop w:val="0"/>
              <w:marBottom w:val="0"/>
              <w:divBdr>
                <w:top w:val="none" w:sz="0" w:space="0" w:color="auto"/>
                <w:left w:val="none" w:sz="0" w:space="0" w:color="auto"/>
                <w:bottom w:val="none" w:sz="0" w:space="0" w:color="auto"/>
                <w:right w:val="none" w:sz="0" w:space="0" w:color="auto"/>
              </w:divBdr>
            </w:div>
            <w:div w:id="2003729161">
              <w:marLeft w:val="0"/>
              <w:marRight w:val="0"/>
              <w:marTop w:val="0"/>
              <w:marBottom w:val="0"/>
              <w:divBdr>
                <w:top w:val="none" w:sz="0" w:space="0" w:color="auto"/>
                <w:left w:val="none" w:sz="0" w:space="0" w:color="auto"/>
                <w:bottom w:val="none" w:sz="0" w:space="0" w:color="auto"/>
                <w:right w:val="none" w:sz="0" w:space="0" w:color="auto"/>
              </w:divBdr>
            </w:div>
            <w:div w:id="6250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3905">
      <w:bodyDiv w:val="1"/>
      <w:marLeft w:val="0"/>
      <w:marRight w:val="0"/>
      <w:marTop w:val="0"/>
      <w:marBottom w:val="0"/>
      <w:divBdr>
        <w:top w:val="none" w:sz="0" w:space="0" w:color="auto"/>
        <w:left w:val="none" w:sz="0" w:space="0" w:color="auto"/>
        <w:bottom w:val="none" w:sz="0" w:space="0" w:color="auto"/>
        <w:right w:val="none" w:sz="0" w:space="0" w:color="auto"/>
      </w:divBdr>
      <w:divsChild>
        <w:div w:id="1612667726">
          <w:marLeft w:val="0"/>
          <w:marRight w:val="0"/>
          <w:marTop w:val="78"/>
          <w:marBottom w:val="0"/>
          <w:divBdr>
            <w:top w:val="none" w:sz="0" w:space="0" w:color="auto"/>
            <w:left w:val="none" w:sz="0" w:space="0" w:color="auto"/>
            <w:bottom w:val="none" w:sz="0" w:space="0" w:color="auto"/>
            <w:right w:val="none" w:sz="0" w:space="0" w:color="auto"/>
          </w:divBdr>
          <w:divsChild>
            <w:div w:id="1373077052">
              <w:marLeft w:val="0"/>
              <w:marRight w:val="0"/>
              <w:marTop w:val="0"/>
              <w:marBottom w:val="0"/>
              <w:divBdr>
                <w:top w:val="none" w:sz="0" w:space="0" w:color="auto"/>
                <w:left w:val="none" w:sz="0" w:space="0" w:color="auto"/>
                <w:bottom w:val="none" w:sz="0" w:space="0" w:color="auto"/>
                <w:right w:val="none" w:sz="0" w:space="0" w:color="auto"/>
              </w:divBdr>
              <w:divsChild>
                <w:div w:id="1721705944">
                  <w:marLeft w:val="125"/>
                  <w:marRight w:val="0"/>
                  <w:marTop w:val="0"/>
                  <w:marBottom w:val="0"/>
                  <w:divBdr>
                    <w:top w:val="single" w:sz="6" w:space="0" w:color="E2E2E2"/>
                    <w:left w:val="single" w:sz="6" w:space="7" w:color="E2E2E2"/>
                    <w:bottom w:val="single" w:sz="6" w:space="0" w:color="E2E2E2"/>
                    <w:right w:val="single" w:sz="6" w:space="7" w:color="E2E2E2"/>
                  </w:divBdr>
                  <w:divsChild>
                    <w:div w:id="602997115">
                      <w:marLeft w:val="0"/>
                      <w:marRight w:val="0"/>
                      <w:marTop w:val="0"/>
                      <w:marBottom w:val="0"/>
                      <w:divBdr>
                        <w:top w:val="none" w:sz="0" w:space="0" w:color="auto"/>
                        <w:left w:val="none" w:sz="0" w:space="0" w:color="auto"/>
                        <w:bottom w:val="single" w:sz="6" w:space="0" w:color="E2E2E2"/>
                        <w:right w:val="none" w:sz="0" w:space="0" w:color="auto"/>
                      </w:divBdr>
                    </w:div>
                    <w:div w:id="15243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22398">
      <w:bodyDiv w:val="1"/>
      <w:marLeft w:val="0"/>
      <w:marRight w:val="0"/>
      <w:marTop w:val="0"/>
      <w:marBottom w:val="0"/>
      <w:divBdr>
        <w:top w:val="none" w:sz="0" w:space="0" w:color="auto"/>
        <w:left w:val="none" w:sz="0" w:space="0" w:color="auto"/>
        <w:bottom w:val="none" w:sz="0" w:space="0" w:color="auto"/>
        <w:right w:val="none" w:sz="0" w:space="0" w:color="auto"/>
      </w:divBdr>
      <w:divsChild>
        <w:div w:id="869299551">
          <w:marLeft w:val="0"/>
          <w:marRight w:val="0"/>
          <w:marTop w:val="0"/>
          <w:marBottom w:val="0"/>
          <w:divBdr>
            <w:top w:val="none" w:sz="0" w:space="0" w:color="auto"/>
            <w:left w:val="none" w:sz="0" w:space="0" w:color="auto"/>
            <w:bottom w:val="none" w:sz="0" w:space="0" w:color="auto"/>
            <w:right w:val="none" w:sz="0" w:space="0" w:color="auto"/>
          </w:divBdr>
          <w:divsChild>
            <w:div w:id="1137334076">
              <w:marLeft w:val="0"/>
              <w:marRight w:val="0"/>
              <w:marTop w:val="0"/>
              <w:marBottom w:val="0"/>
              <w:divBdr>
                <w:top w:val="none" w:sz="0" w:space="0" w:color="auto"/>
                <w:left w:val="none" w:sz="0" w:space="0" w:color="auto"/>
                <w:bottom w:val="none" w:sz="0" w:space="0" w:color="auto"/>
                <w:right w:val="none" w:sz="0" w:space="0" w:color="auto"/>
              </w:divBdr>
              <w:divsChild>
                <w:div w:id="97994475">
                  <w:marLeft w:val="0"/>
                  <w:marRight w:val="0"/>
                  <w:marTop w:val="0"/>
                  <w:marBottom w:val="0"/>
                  <w:divBdr>
                    <w:top w:val="none" w:sz="0" w:space="0" w:color="auto"/>
                    <w:left w:val="none" w:sz="0" w:space="0" w:color="auto"/>
                    <w:bottom w:val="none" w:sz="0" w:space="0" w:color="auto"/>
                    <w:right w:val="none" w:sz="0" w:space="0" w:color="auto"/>
                  </w:divBdr>
                  <w:divsChild>
                    <w:div w:id="724990394">
                      <w:marLeft w:val="157"/>
                      <w:marRight w:val="0"/>
                      <w:marTop w:val="0"/>
                      <w:marBottom w:val="0"/>
                      <w:divBdr>
                        <w:top w:val="none" w:sz="0" w:space="0" w:color="auto"/>
                        <w:left w:val="none" w:sz="0" w:space="0" w:color="auto"/>
                        <w:bottom w:val="none" w:sz="0" w:space="0" w:color="auto"/>
                        <w:right w:val="none" w:sz="0" w:space="0" w:color="auto"/>
                      </w:divBdr>
                      <w:divsChild>
                        <w:div w:id="1743068056">
                          <w:marLeft w:val="0"/>
                          <w:marRight w:val="0"/>
                          <w:marTop w:val="0"/>
                          <w:marBottom w:val="157"/>
                          <w:divBdr>
                            <w:top w:val="none" w:sz="0" w:space="0" w:color="auto"/>
                            <w:left w:val="none" w:sz="0" w:space="0" w:color="auto"/>
                            <w:bottom w:val="none" w:sz="0" w:space="0" w:color="auto"/>
                            <w:right w:val="none" w:sz="0" w:space="0" w:color="auto"/>
                          </w:divBdr>
                          <w:divsChild>
                            <w:div w:id="105853077">
                              <w:marLeft w:val="0"/>
                              <w:marRight w:val="0"/>
                              <w:marTop w:val="0"/>
                              <w:marBottom w:val="0"/>
                              <w:divBdr>
                                <w:top w:val="none" w:sz="0" w:space="0" w:color="auto"/>
                                <w:left w:val="none" w:sz="0" w:space="0" w:color="auto"/>
                                <w:bottom w:val="none" w:sz="0" w:space="0" w:color="auto"/>
                                <w:right w:val="none" w:sz="0" w:space="0" w:color="auto"/>
                              </w:divBdr>
                              <w:divsChild>
                                <w:div w:id="2026981858">
                                  <w:marLeft w:val="0"/>
                                  <w:marRight w:val="0"/>
                                  <w:marTop w:val="0"/>
                                  <w:marBottom w:val="0"/>
                                  <w:divBdr>
                                    <w:top w:val="none" w:sz="0" w:space="0" w:color="auto"/>
                                    <w:left w:val="none" w:sz="0" w:space="0" w:color="auto"/>
                                    <w:bottom w:val="none" w:sz="0" w:space="0" w:color="auto"/>
                                    <w:right w:val="none" w:sz="0" w:space="0" w:color="auto"/>
                                  </w:divBdr>
                                  <w:divsChild>
                                    <w:div w:id="723023586">
                                      <w:marLeft w:val="0"/>
                                      <w:marRight w:val="0"/>
                                      <w:marTop w:val="0"/>
                                      <w:marBottom w:val="0"/>
                                      <w:divBdr>
                                        <w:top w:val="none" w:sz="0" w:space="0" w:color="auto"/>
                                        <w:left w:val="none" w:sz="0" w:space="0" w:color="auto"/>
                                        <w:bottom w:val="none" w:sz="0" w:space="0" w:color="auto"/>
                                        <w:right w:val="none" w:sz="0" w:space="0" w:color="auto"/>
                                      </w:divBdr>
                                      <w:divsChild>
                                        <w:div w:id="599339583">
                                          <w:marLeft w:val="0"/>
                                          <w:marRight w:val="0"/>
                                          <w:marTop w:val="0"/>
                                          <w:marBottom w:val="0"/>
                                          <w:divBdr>
                                            <w:top w:val="none" w:sz="0" w:space="0" w:color="auto"/>
                                            <w:left w:val="none" w:sz="0" w:space="0" w:color="auto"/>
                                            <w:bottom w:val="none" w:sz="0" w:space="0" w:color="auto"/>
                                            <w:right w:val="none" w:sz="0" w:space="0" w:color="auto"/>
                                          </w:divBdr>
                                        </w:div>
                                      </w:divsChild>
                                    </w:div>
                                    <w:div w:id="1446735103">
                                      <w:marLeft w:val="0"/>
                                      <w:marRight w:val="0"/>
                                      <w:marTop w:val="0"/>
                                      <w:marBottom w:val="0"/>
                                      <w:divBdr>
                                        <w:top w:val="none" w:sz="0" w:space="0" w:color="auto"/>
                                        <w:left w:val="none" w:sz="0" w:space="0" w:color="auto"/>
                                        <w:bottom w:val="none" w:sz="0" w:space="0" w:color="auto"/>
                                        <w:right w:val="none" w:sz="0" w:space="0" w:color="auto"/>
                                      </w:divBdr>
                                    </w:div>
                                    <w:div w:id="6159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time.cn/info/zhuanti/2010071635819.html" TargetMode="External"/><Relationship Id="rId13" Type="http://schemas.openxmlformats.org/officeDocument/2006/relationships/hyperlink" Target="http://blog.sina.com.cn/s/articlelist_1244563460_11_1.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lawtime.cn/info/zhuanti/2010072644709.html" TargetMode="External"/><Relationship Id="rId12" Type="http://schemas.openxmlformats.org/officeDocument/2006/relationships/hyperlink" Target="http://uni.sina.com.cn/c.php?t=blog&amp;k=%B2%C6%BE%AD&amp;ts=bpost&amp;stype=ta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lawtime.cn/info/zhuanti/2010071935860.html" TargetMode="External"/><Relationship Id="rId11" Type="http://schemas.openxmlformats.org/officeDocument/2006/relationships/image" Target="media/image1.gif"/><Relationship Id="rId5" Type="http://schemas.openxmlformats.org/officeDocument/2006/relationships/endnotes" Target="endnotes.xml"/><Relationship Id="rId15" Type="http://schemas.openxmlformats.org/officeDocument/2006/relationships/hyperlink" Target="http://lyb422.blog.bokee.net" TargetMode="External"/><Relationship Id="rId23"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lawtime.cn/info/zhuanti/2010072744727.html" TargetMode="External"/><Relationship Id="rId14" Type="http://schemas.openxmlformats.org/officeDocument/2006/relationships/hyperlink" Target="http://www.serverlw.com/Economi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2117</Words>
  <Characters>12069</Characters>
  <Application>Microsoft Office Word</Application>
  <DocSecurity>0</DocSecurity>
  <Lines>100</Lines>
  <Paragraphs>28</Paragraphs>
  <ScaleCrop>false</ScaleCrop>
  <Company>微软中国</Company>
  <LinksUpToDate>false</LinksUpToDate>
  <CharactersWithSpaces>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2010-12-21T02:25:00Z</dcterms:created>
  <dcterms:modified xsi:type="dcterms:W3CDTF">2010-12-21T03:00:00Z</dcterms:modified>
</cp:coreProperties>
</file>