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23F73" w14:textId="77777777" w:rsidR="0061213A" w:rsidRDefault="0061213A">
      <w:pPr>
        <w:spacing w:line="360" w:lineRule="auto"/>
        <w:rPr>
          <w:sz w:val="26"/>
          <w:szCs w:val="26"/>
        </w:rPr>
      </w:pPr>
    </w:p>
    <w:p w14:paraId="4798F17F" w14:textId="77777777" w:rsidR="0061213A" w:rsidRDefault="0061213A">
      <w:pPr>
        <w:spacing w:line="360" w:lineRule="auto"/>
        <w:rPr>
          <w:sz w:val="26"/>
          <w:szCs w:val="26"/>
        </w:rPr>
      </w:pPr>
    </w:p>
    <w:p w14:paraId="5175835B" w14:textId="77777777" w:rsidR="0061213A" w:rsidRDefault="0061213A">
      <w:pPr>
        <w:spacing w:line="360" w:lineRule="auto"/>
        <w:rPr>
          <w:sz w:val="28"/>
          <w:szCs w:val="28"/>
        </w:rPr>
      </w:pPr>
    </w:p>
    <w:p w14:paraId="243D1B51" w14:textId="77777777" w:rsidR="0061213A" w:rsidRDefault="0034768B">
      <w:pPr>
        <w:widowControl/>
        <w:tabs>
          <w:tab w:val="left" w:pos="720"/>
        </w:tabs>
        <w:autoSpaceDE w:val="0"/>
        <w:autoSpaceDN w:val="0"/>
        <w:spacing w:line="360" w:lineRule="auto"/>
        <w:ind w:left="720" w:hanging="720"/>
        <w:jc w:val="center"/>
        <w:textAlignment w:val="bottom"/>
        <w:rPr>
          <w:b/>
          <w:sz w:val="28"/>
          <w:szCs w:val="28"/>
          <w:u w:val="single"/>
        </w:rPr>
      </w:pPr>
      <w:r>
        <w:rPr>
          <w:rFonts w:hint="eastAsia"/>
          <w:b/>
          <w:sz w:val="28"/>
          <w:szCs w:val="28"/>
          <w:u w:val="single"/>
        </w:rPr>
        <w:t xml:space="preserve">日期：　</w:t>
      </w:r>
    </w:p>
    <w:p w14:paraId="574DC36C"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5D4EEDA2"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37FF532B"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59266100" w14:textId="77777777" w:rsidR="0061213A" w:rsidRDefault="0034768B">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A</w:t>
      </w:r>
      <w:r>
        <w:rPr>
          <w:rFonts w:hint="eastAsia"/>
          <w:b/>
          <w:sz w:val="28"/>
          <w:szCs w:val="28"/>
        </w:rPr>
        <w:t>有限公司、</w:t>
      </w:r>
      <w:r>
        <w:rPr>
          <w:rFonts w:hint="eastAsia"/>
          <w:b/>
          <w:sz w:val="28"/>
          <w:szCs w:val="28"/>
        </w:rPr>
        <w:t>B</w:t>
      </w:r>
      <w:r>
        <w:rPr>
          <w:rFonts w:hint="eastAsia"/>
          <w:b/>
          <w:sz w:val="28"/>
          <w:szCs w:val="28"/>
        </w:rPr>
        <w:t>有限公司</w:t>
      </w:r>
    </w:p>
    <w:p w14:paraId="306428AC"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0D792900" w14:textId="77777777" w:rsidR="0061213A" w:rsidRDefault="0034768B">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与</w:t>
      </w:r>
    </w:p>
    <w:p w14:paraId="7C26A8A8"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7221360E" w14:textId="77777777" w:rsidR="0061213A" w:rsidRDefault="0034768B">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C</w:t>
      </w:r>
      <w:r>
        <w:rPr>
          <w:rFonts w:hint="eastAsia"/>
          <w:b/>
          <w:sz w:val="28"/>
          <w:szCs w:val="28"/>
        </w:rPr>
        <w:t>有限公司</w:t>
      </w:r>
    </w:p>
    <w:p w14:paraId="7F23AF31"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1704F199" w14:textId="77777777" w:rsidR="0061213A" w:rsidRDefault="0034768B">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关</w:t>
      </w:r>
      <w:r>
        <w:rPr>
          <w:b/>
          <w:sz w:val="28"/>
          <w:szCs w:val="28"/>
        </w:rPr>
        <w:t xml:space="preserve">  </w:t>
      </w:r>
      <w:r>
        <w:rPr>
          <w:rFonts w:hint="eastAsia"/>
          <w:b/>
          <w:sz w:val="28"/>
          <w:szCs w:val="28"/>
        </w:rPr>
        <w:t>于</w:t>
      </w:r>
    </w:p>
    <w:p w14:paraId="33B54BBB"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4D2713E8" w14:textId="77777777" w:rsidR="0061213A" w:rsidRDefault="0034768B">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上海</w:t>
      </w:r>
      <w:r>
        <w:rPr>
          <w:rFonts w:hint="eastAsia"/>
          <w:b/>
          <w:sz w:val="28"/>
          <w:szCs w:val="28"/>
        </w:rPr>
        <w:t>某</w:t>
      </w:r>
      <w:r>
        <w:rPr>
          <w:rFonts w:hint="eastAsia"/>
          <w:b/>
          <w:sz w:val="28"/>
          <w:szCs w:val="28"/>
        </w:rPr>
        <w:t>食品饮料有限公司</w:t>
      </w:r>
    </w:p>
    <w:p w14:paraId="6F33965A"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291BEA31" w14:textId="77777777" w:rsidR="0061213A" w:rsidRDefault="0034768B">
      <w:pPr>
        <w:widowControl/>
        <w:tabs>
          <w:tab w:val="left" w:pos="720"/>
        </w:tabs>
        <w:autoSpaceDE w:val="0"/>
        <w:autoSpaceDN w:val="0"/>
        <w:spacing w:line="360" w:lineRule="auto"/>
        <w:ind w:left="720" w:hanging="720"/>
        <w:jc w:val="center"/>
        <w:textAlignment w:val="bottom"/>
        <w:rPr>
          <w:b/>
          <w:sz w:val="28"/>
          <w:szCs w:val="28"/>
        </w:rPr>
      </w:pPr>
      <w:r>
        <w:rPr>
          <w:rFonts w:hint="eastAsia"/>
          <w:b/>
          <w:sz w:val="28"/>
          <w:szCs w:val="28"/>
        </w:rPr>
        <w:t>之</w:t>
      </w:r>
    </w:p>
    <w:p w14:paraId="2EF41811" w14:textId="77777777" w:rsidR="0061213A" w:rsidRDefault="0061213A">
      <w:pPr>
        <w:widowControl/>
        <w:tabs>
          <w:tab w:val="left" w:pos="720"/>
        </w:tabs>
        <w:autoSpaceDE w:val="0"/>
        <w:autoSpaceDN w:val="0"/>
        <w:spacing w:line="360" w:lineRule="auto"/>
        <w:ind w:left="720" w:hanging="720"/>
        <w:jc w:val="center"/>
        <w:textAlignment w:val="bottom"/>
        <w:rPr>
          <w:b/>
          <w:sz w:val="28"/>
          <w:szCs w:val="28"/>
        </w:rPr>
      </w:pPr>
    </w:p>
    <w:p w14:paraId="654C1BD7" w14:textId="77777777" w:rsidR="0061213A" w:rsidRPr="00742170" w:rsidRDefault="0034768B">
      <w:pPr>
        <w:spacing w:line="360" w:lineRule="auto"/>
        <w:jc w:val="center"/>
        <w:rPr>
          <w:b/>
          <w:sz w:val="72"/>
          <w:szCs w:val="72"/>
        </w:rPr>
      </w:pPr>
      <w:r w:rsidRPr="00742170">
        <w:rPr>
          <w:rFonts w:hint="eastAsia"/>
          <w:b/>
          <w:sz w:val="72"/>
          <w:szCs w:val="72"/>
        </w:rPr>
        <w:t>股权转让协议</w:t>
      </w:r>
      <w:bookmarkStart w:id="0" w:name="_GoBack"/>
      <w:bookmarkEnd w:id="0"/>
    </w:p>
    <w:p w14:paraId="33D4F4E0" w14:textId="77777777" w:rsidR="0061213A" w:rsidRDefault="0034768B">
      <w:pPr>
        <w:autoSpaceDE w:val="0"/>
        <w:autoSpaceDN w:val="0"/>
        <w:spacing w:line="360" w:lineRule="auto"/>
        <w:jc w:val="center"/>
        <w:outlineLvl w:val="0"/>
        <w:rPr>
          <w:b/>
          <w:sz w:val="26"/>
          <w:szCs w:val="26"/>
        </w:rPr>
      </w:pPr>
      <w:r>
        <w:rPr>
          <w:b/>
          <w:sz w:val="26"/>
          <w:szCs w:val="26"/>
        </w:rPr>
        <w:br w:type="page"/>
      </w:r>
    </w:p>
    <w:p w14:paraId="0BC31330" w14:textId="77777777" w:rsidR="0061213A" w:rsidRDefault="0034768B">
      <w:pPr>
        <w:autoSpaceDE w:val="0"/>
        <w:autoSpaceDN w:val="0"/>
        <w:spacing w:line="360" w:lineRule="auto"/>
        <w:jc w:val="center"/>
        <w:outlineLvl w:val="0"/>
        <w:rPr>
          <w:rFonts w:ascii="STKaiti" w:eastAsia="黑体" w:hAnsi="STKaiti" w:cs="宋体"/>
          <w:b/>
          <w:sz w:val="24"/>
          <w:szCs w:val="24"/>
        </w:rPr>
      </w:pPr>
      <w:r>
        <w:rPr>
          <w:rFonts w:ascii="STKaiti" w:eastAsia="黑体" w:hAnsi="STKaiti" w:cs="宋体" w:hint="eastAsia"/>
          <w:b/>
          <w:sz w:val="24"/>
          <w:szCs w:val="24"/>
        </w:rPr>
        <w:lastRenderedPageBreak/>
        <w:t>目　录</w:t>
      </w:r>
    </w:p>
    <w:p w14:paraId="55C3DBCC" w14:textId="77777777" w:rsidR="0061213A" w:rsidRDefault="0061213A">
      <w:pPr>
        <w:autoSpaceDE w:val="0"/>
        <w:autoSpaceDN w:val="0"/>
        <w:spacing w:line="360" w:lineRule="auto"/>
        <w:jc w:val="center"/>
        <w:outlineLvl w:val="0"/>
        <w:rPr>
          <w:rFonts w:ascii="STKaiti" w:eastAsia="STKaiti"/>
          <w:b/>
          <w:sz w:val="22"/>
          <w:szCs w:val="22"/>
        </w:rPr>
      </w:pPr>
    </w:p>
    <w:p w14:paraId="55D40643" w14:textId="77777777" w:rsidR="0061213A" w:rsidRDefault="0061213A">
      <w:pPr>
        <w:autoSpaceDE w:val="0"/>
        <w:autoSpaceDN w:val="0"/>
        <w:spacing w:line="360" w:lineRule="auto"/>
        <w:jc w:val="center"/>
        <w:outlineLvl w:val="0"/>
        <w:rPr>
          <w:rFonts w:ascii="STKaiti" w:eastAsia="STKaiti"/>
          <w:b/>
          <w:sz w:val="22"/>
          <w:szCs w:val="22"/>
        </w:rPr>
      </w:pPr>
    </w:p>
    <w:tbl>
      <w:tblPr>
        <w:tblW w:w="8931" w:type="dxa"/>
        <w:tblInd w:w="28" w:type="dxa"/>
        <w:tblLayout w:type="fixed"/>
        <w:tblCellMar>
          <w:left w:w="28" w:type="dxa"/>
          <w:right w:w="28" w:type="dxa"/>
        </w:tblCellMar>
        <w:tblLook w:val="04A0" w:firstRow="1" w:lastRow="0" w:firstColumn="1" w:lastColumn="0" w:noHBand="0" w:noVBand="1"/>
      </w:tblPr>
      <w:tblGrid>
        <w:gridCol w:w="2492"/>
        <w:gridCol w:w="4468"/>
        <w:gridCol w:w="1971"/>
      </w:tblGrid>
      <w:tr w:rsidR="0061213A" w14:paraId="051AFCCF" w14:textId="77777777">
        <w:tc>
          <w:tcPr>
            <w:tcW w:w="2492" w:type="dxa"/>
          </w:tcPr>
          <w:p w14:paraId="42011A6C" w14:textId="77777777" w:rsidR="0061213A" w:rsidRDefault="0034768B">
            <w:pPr>
              <w:autoSpaceDE w:val="0"/>
              <w:autoSpaceDN w:val="0"/>
              <w:jc w:val="left"/>
              <w:rPr>
                <w:rFonts w:ascii="STKaiti" w:eastAsia="STKaiti"/>
                <w:b/>
                <w:sz w:val="22"/>
                <w:szCs w:val="22"/>
              </w:rPr>
            </w:pPr>
            <w:r>
              <w:rPr>
                <w:rFonts w:ascii="STKaiti" w:hAnsi="STKaiti" w:cs="宋体" w:hint="eastAsia"/>
                <w:b/>
                <w:sz w:val="22"/>
                <w:szCs w:val="22"/>
              </w:rPr>
              <w:t>条款</w:t>
            </w:r>
          </w:p>
        </w:tc>
        <w:tc>
          <w:tcPr>
            <w:tcW w:w="4468" w:type="dxa"/>
          </w:tcPr>
          <w:p w14:paraId="3F5F7228" w14:textId="77777777" w:rsidR="0061213A" w:rsidRDefault="0034768B">
            <w:pPr>
              <w:autoSpaceDE w:val="0"/>
              <w:autoSpaceDN w:val="0"/>
              <w:jc w:val="left"/>
              <w:rPr>
                <w:rFonts w:ascii="STKaiti" w:eastAsia="STKaiti"/>
                <w:b/>
                <w:sz w:val="22"/>
                <w:szCs w:val="22"/>
              </w:rPr>
            </w:pPr>
            <w:r>
              <w:rPr>
                <w:rFonts w:ascii="STKaiti" w:hAnsi="STKaiti" w:cs="宋体" w:hint="eastAsia"/>
                <w:b/>
                <w:sz w:val="22"/>
                <w:szCs w:val="22"/>
              </w:rPr>
              <w:t>名　称</w:t>
            </w:r>
          </w:p>
        </w:tc>
        <w:tc>
          <w:tcPr>
            <w:tcW w:w="1971" w:type="dxa"/>
          </w:tcPr>
          <w:p w14:paraId="4BAB48F7" w14:textId="77777777" w:rsidR="0061213A" w:rsidRDefault="0034768B">
            <w:pPr>
              <w:autoSpaceDE w:val="0"/>
              <w:autoSpaceDN w:val="0"/>
              <w:jc w:val="left"/>
              <w:rPr>
                <w:rFonts w:ascii="STKaiti" w:eastAsia="STKaiti"/>
                <w:b/>
                <w:sz w:val="22"/>
                <w:szCs w:val="22"/>
              </w:rPr>
            </w:pPr>
            <w:r>
              <w:rPr>
                <w:rFonts w:ascii="STKaiti" w:hAnsi="STKaiti" w:cs="宋体" w:hint="eastAsia"/>
                <w:b/>
                <w:sz w:val="22"/>
                <w:szCs w:val="22"/>
              </w:rPr>
              <w:t>页码</w:t>
            </w:r>
          </w:p>
        </w:tc>
      </w:tr>
      <w:tr w:rsidR="0061213A" w14:paraId="4E5F2AB8" w14:textId="77777777">
        <w:tc>
          <w:tcPr>
            <w:tcW w:w="2492" w:type="dxa"/>
          </w:tcPr>
          <w:p w14:paraId="776132D7" w14:textId="77777777" w:rsidR="0061213A" w:rsidRDefault="0061213A">
            <w:pPr>
              <w:autoSpaceDE w:val="0"/>
              <w:autoSpaceDN w:val="0"/>
              <w:jc w:val="left"/>
              <w:rPr>
                <w:rFonts w:ascii="STKaiti" w:eastAsia="STKaiti" w:cs="宋体"/>
                <w:sz w:val="22"/>
                <w:szCs w:val="22"/>
              </w:rPr>
            </w:pPr>
          </w:p>
        </w:tc>
        <w:tc>
          <w:tcPr>
            <w:tcW w:w="4468" w:type="dxa"/>
          </w:tcPr>
          <w:p w14:paraId="66E8514C"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前言</w:t>
            </w:r>
          </w:p>
        </w:tc>
        <w:tc>
          <w:tcPr>
            <w:tcW w:w="1971" w:type="dxa"/>
          </w:tcPr>
          <w:p w14:paraId="7983BFBA" w14:textId="77777777" w:rsidR="0061213A" w:rsidRDefault="0034768B">
            <w:pPr>
              <w:autoSpaceDE w:val="0"/>
              <w:autoSpaceDN w:val="0"/>
              <w:jc w:val="left"/>
              <w:rPr>
                <w:rFonts w:ascii="STKaiti" w:eastAsia="STKaiti"/>
                <w:sz w:val="22"/>
                <w:szCs w:val="22"/>
              </w:rPr>
            </w:pPr>
            <w:r>
              <w:rPr>
                <w:rFonts w:ascii="STKaiti" w:hAnsi="STKaiti"/>
                <w:sz w:val="22"/>
                <w:szCs w:val="22"/>
              </w:rPr>
              <w:t>3</w:t>
            </w:r>
          </w:p>
        </w:tc>
      </w:tr>
      <w:tr w:rsidR="0061213A" w14:paraId="72A20F4D" w14:textId="77777777">
        <w:tc>
          <w:tcPr>
            <w:tcW w:w="2492" w:type="dxa"/>
          </w:tcPr>
          <w:p w14:paraId="33F6C144"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第一条</w:t>
            </w:r>
          </w:p>
        </w:tc>
        <w:tc>
          <w:tcPr>
            <w:tcW w:w="4468" w:type="dxa"/>
          </w:tcPr>
          <w:p w14:paraId="1C61212D"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定义与解释</w:t>
            </w:r>
          </w:p>
        </w:tc>
        <w:tc>
          <w:tcPr>
            <w:tcW w:w="1971" w:type="dxa"/>
          </w:tcPr>
          <w:p w14:paraId="55427C29" w14:textId="77777777" w:rsidR="0061213A" w:rsidRDefault="0034768B">
            <w:pPr>
              <w:autoSpaceDE w:val="0"/>
              <w:autoSpaceDN w:val="0"/>
              <w:jc w:val="left"/>
              <w:rPr>
                <w:rFonts w:ascii="STKaiti" w:eastAsia="STKaiti"/>
                <w:sz w:val="22"/>
                <w:szCs w:val="22"/>
              </w:rPr>
            </w:pPr>
            <w:r>
              <w:rPr>
                <w:rFonts w:ascii="STKaiti" w:hAnsi="STKaiti"/>
                <w:sz w:val="22"/>
                <w:szCs w:val="22"/>
              </w:rPr>
              <w:t>3</w:t>
            </w:r>
          </w:p>
        </w:tc>
      </w:tr>
      <w:tr w:rsidR="0061213A" w14:paraId="410A71BB" w14:textId="77777777">
        <w:tc>
          <w:tcPr>
            <w:tcW w:w="2492" w:type="dxa"/>
          </w:tcPr>
          <w:p w14:paraId="4E31F814"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第二条</w:t>
            </w:r>
          </w:p>
        </w:tc>
        <w:tc>
          <w:tcPr>
            <w:tcW w:w="4468" w:type="dxa"/>
          </w:tcPr>
          <w:p w14:paraId="6E0701E3"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先决条件</w:t>
            </w:r>
          </w:p>
        </w:tc>
        <w:tc>
          <w:tcPr>
            <w:tcW w:w="1971" w:type="dxa"/>
          </w:tcPr>
          <w:p w14:paraId="1DE04D84" w14:textId="77777777" w:rsidR="0061213A" w:rsidRDefault="0034768B">
            <w:pPr>
              <w:autoSpaceDE w:val="0"/>
              <w:autoSpaceDN w:val="0"/>
              <w:jc w:val="left"/>
              <w:rPr>
                <w:rFonts w:ascii="STKaiti" w:eastAsia="STKaiti"/>
                <w:sz w:val="22"/>
                <w:szCs w:val="22"/>
              </w:rPr>
            </w:pPr>
            <w:r>
              <w:rPr>
                <w:rFonts w:ascii="STKaiti" w:hAnsi="STKaiti"/>
                <w:sz w:val="22"/>
                <w:szCs w:val="22"/>
              </w:rPr>
              <w:t>5</w:t>
            </w:r>
          </w:p>
        </w:tc>
      </w:tr>
      <w:tr w:rsidR="0061213A" w14:paraId="14D75539" w14:textId="77777777">
        <w:tc>
          <w:tcPr>
            <w:tcW w:w="2492" w:type="dxa"/>
          </w:tcPr>
          <w:p w14:paraId="48B9F64A"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第三条</w:t>
            </w:r>
          </w:p>
        </w:tc>
        <w:tc>
          <w:tcPr>
            <w:tcW w:w="4468" w:type="dxa"/>
          </w:tcPr>
          <w:p w14:paraId="212A492E"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股权转让</w:t>
            </w:r>
          </w:p>
        </w:tc>
        <w:tc>
          <w:tcPr>
            <w:tcW w:w="1971" w:type="dxa"/>
          </w:tcPr>
          <w:p w14:paraId="6E462A72" w14:textId="77777777" w:rsidR="0061213A" w:rsidRDefault="0034768B">
            <w:pPr>
              <w:autoSpaceDE w:val="0"/>
              <w:autoSpaceDN w:val="0"/>
              <w:jc w:val="left"/>
              <w:rPr>
                <w:rFonts w:ascii="STKaiti" w:eastAsia="STKaiti"/>
                <w:sz w:val="22"/>
                <w:szCs w:val="22"/>
              </w:rPr>
            </w:pPr>
            <w:r>
              <w:rPr>
                <w:rFonts w:ascii="STKaiti" w:hAnsi="STKaiti"/>
                <w:sz w:val="22"/>
                <w:szCs w:val="22"/>
              </w:rPr>
              <w:t>6</w:t>
            </w:r>
          </w:p>
        </w:tc>
      </w:tr>
      <w:tr w:rsidR="0061213A" w14:paraId="0A54CD17" w14:textId="77777777">
        <w:tc>
          <w:tcPr>
            <w:tcW w:w="2492" w:type="dxa"/>
          </w:tcPr>
          <w:p w14:paraId="23ED1E49"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第四条</w:t>
            </w:r>
          </w:p>
        </w:tc>
        <w:tc>
          <w:tcPr>
            <w:tcW w:w="4468" w:type="dxa"/>
          </w:tcPr>
          <w:p w14:paraId="5AAFA14C"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股权转让款</w:t>
            </w:r>
          </w:p>
        </w:tc>
        <w:tc>
          <w:tcPr>
            <w:tcW w:w="1971" w:type="dxa"/>
          </w:tcPr>
          <w:p w14:paraId="1ECBC517" w14:textId="77777777" w:rsidR="0061213A" w:rsidRDefault="0034768B">
            <w:pPr>
              <w:autoSpaceDE w:val="0"/>
              <w:autoSpaceDN w:val="0"/>
              <w:jc w:val="left"/>
              <w:rPr>
                <w:rFonts w:ascii="STKaiti" w:eastAsia="STKaiti"/>
                <w:sz w:val="22"/>
                <w:szCs w:val="22"/>
              </w:rPr>
            </w:pPr>
            <w:r>
              <w:rPr>
                <w:rFonts w:ascii="STKaiti" w:hAnsi="STKaiti"/>
                <w:sz w:val="22"/>
                <w:szCs w:val="22"/>
              </w:rPr>
              <w:t>6</w:t>
            </w:r>
          </w:p>
        </w:tc>
      </w:tr>
      <w:tr w:rsidR="0061213A" w14:paraId="12CCE201" w14:textId="77777777">
        <w:tc>
          <w:tcPr>
            <w:tcW w:w="2492" w:type="dxa"/>
          </w:tcPr>
          <w:p w14:paraId="724C94A3"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第五条</w:t>
            </w:r>
          </w:p>
        </w:tc>
        <w:tc>
          <w:tcPr>
            <w:tcW w:w="4468" w:type="dxa"/>
          </w:tcPr>
          <w:p w14:paraId="7EEF34A3"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股权交割</w:t>
            </w:r>
          </w:p>
        </w:tc>
        <w:tc>
          <w:tcPr>
            <w:tcW w:w="1971" w:type="dxa"/>
          </w:tcPr>
          <w:p w14:paraId="39C34222" w14:textId="77777777" w:rsidR="0061213A" w:rsidRDefault="0034768B">
            <w:pPr>
              <w:autoSpaceDE w:val="0"/>
              <w:autoSpaceDN w:val="0"/>
              <w:jc w:val="left"/>
              <w:rPr>
                <w:rFonts w:ascii="STKaiti" w:eastAsia="STKaiti"/>
                <w:sz w:val="22"/>
                <w:szCs w:val="22"/>
              </w:rPr>
            </w:pPr>
            <w:r>
              <w:rPr>
                <w:rFonts w:ascii="STKaiti" w:hAnsi="STKaiti"/>
                <w:sz w:val="22"/>
                <w:szCs w:val="22"/>
              </w:rPr>
              <w:t>7</w:t>
            </w:r>
          </w:p>
        </w:tc>
      </w:tr>
      <w:tr w:rsidR="0061213A" w14:paraId="1DD66F85" w14:textId="77777777">
        <w:tc>
          <w:tcPr>
            <w:tcW w:w="2492" w:type="dxa"/>
          </w:tcPr>
          <w:p w14:paraId="5906F70F"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第六条</w:t>
            </w:r>
          </w:p>
        </w:tc>
        <w:tc>
          <w:tcPr>
            <w:tcW w:w="4468" w:type="dxa"/>
          </w:tcPr>
          <w:p w14:paraId="7B40EB37"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过渡期安排</w:t>
            </w:r>
          </w:p>
        </w:tc>
        <w:tc>
          <w:tcPr>
            <w:tcW w:w="1971" w:type="dxa"/>
          </w:tcPr>
          <w:p w14:paraId="048C84FC" w14:textId="77777777" w:rsidR="0061213A" w:rsidRDefault="0034768B">
            <w:pPr>
              <w:autoSpaceDE w:val="0"/>
              <w:autoSpaceDN w:val="0"/>
              <w:jc w:val="left"/>
              <w:rPr>
                <w:rFonts w:ascii="STKaiti" w:eastAsia="STKaiti"/>
                <w:sz w:val="22"/>
                <w:szCs w:val="22"/>
              </w:rPr>
            </w:pPr>
            <w:r>
              <w:rPr>
                <w:rFonts w:ascii="STKaiti" w:hAnsi="STKaiti"/>
                <w:sz w:val="22"/>
                <w:szCs w:val="22"/>
              </w:rPr>
              <w:t>8</w:t>
            </w:r>
          </w:p>
        </w:tc>
      </w:tr>
      <w:tr w:rsidR="0061213A" w14:paraId="42E392BC" w14:textId="77777777">
        <w:tc>
          <w:tcPr>
            <w:tcW w:w="2492" w:type="dxa"/>
          </w:tcPr>
          <w:p w14:paraId="46810F18"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第七条</w:t>
            </w:r>
          </w:p>
        </w:tc>
        <w:tc>
          <w:tcPr>
            <w:tcW w:w="4468" w:type="dxa"/>
          </w:tcPr>
          <w:p w14:paraId="602CD406"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实际交付</w:t>
            </w:r>
          </w:p>
        </w:tc>
        <w:tc>
          <w:tcPr>
            <w:tcW w:w="1971" w:type="dxa"/>
          </w:tcPr>
          <w:p w14:paraId="32CECEE2" w14:textId="77777777" w:rsidR="0061213A" w:rsidRDefault="0034768B">
            <w:pPr>
              <w:autoSpaceDE w:val="0"/>
              <w:autoSpaceDN w:val="0"/>
              <w:jc w:val="left"/>
              <w:rPr>
                <w:rFonts w:ascii="STKaiti" w:eastAsia="STKaiti"/>
                <w:sz w:val="22"/>
                <w:szCs w:val="22"/>
              </w:rPr>
            </w:pPr>
            <w:r>
              <w:rPr>
                <w:rFonts w:ascii="STKaiti" w:hAnsi="STKaiti"/>
                <w:sz w:val="22"/>
                <w:szCs w:val="22"/>
              </w:rPr>
              <w:t>9</w:t>
            </w:r>
          </w:p>
        </w:tc>
      </w:tr>
      <w:tr w:rsidR="0061213A" w14:paraId="410CFF11" w14:textId="77777777">
        <w:tc>
          <w:tcPr>
            <w:tcW w:w="2492" w:type="dxa"/>
          </w:tcPr>
          <w:p w14:paraId="2F811FF2"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第八条</w:t>
            </w:r>
          </w:p>
        </w:tc>
        <w:tc>
          <w:tcPr>
            <w:tcW w:w="4468" w:type="dxa"/>
          </w:tcPr>
          <w:p w14:paraId="07B3651A"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陈述、声明、承诺和保证</w:t>
            </w:r>
          </w:p>
        </w:tc>
        <w:tc>
          <w:tcPr>
            <w:tcW w:w="1971" w:type="dxa"/>
          </w:tcPr>
          <w:p w14:paraId="083A564A" w14:textId="77777777" w:rsidR="0061213A" w:rsidRDefault="0034768B">
            <w:pPr>
              <w:autoSpaceDE w:val="0"/>
              <w:autoSpaceDN w:val="0"/>
              <w:jc w:val="left"/>
              <w:rPr>
                <w:rFonts w:ascii="STKaiti" w:eastAsia="STKaiti"/>
                <w:sz w:val="22"/>
                <w:szCs w:val="22"/>
              </w:rPr>
            </w:pPr>
            <w:r>
              <w:rPr>
                <w:rFonts w:ascii="STKaiti" w:hAnsi="STKaiti"/>
                <w:sz w:val="22"/>
                <w:szCs w:val="22"/>
              </w:rPr>
              <w:t>9</w:t>
            </w:r>
          </w:p>
        </w:tc>
      </w:tr>
      <w:tr w:rsidR="0061213A" w14:paraId="1DECD40E" w14:textId="77777777">
        <w:tc>
          <w:tcPr>
            <w:tcW w:w="2492" w:type="dxa"/>
          </w:tcPr>
          <w:p w14:paraId="2AA21322"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第九条</w:t>
            </w:r>
          </w:p>
        </w:tc>
        <w:tc>
          <w:tcPr>
            <w:tcW w:w="4468" w:type="dxa"/>
          </w:tcPr>
          <w:p w14:paraId="26C4BEAB"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特别约定</w:t>
            </w:r>
          </w:p>
        </w:tc>
        <w:tc>
          <w:tcPr>
            <w:tcW w:w="1971" w:type="dxa"/>
          </w:tcPr>
          <w:p w14:paraId="64D36C41" w14:textId="77777777" w:rsidR="0061213A" w:rsidRDefault="0034768B">
            <w:pPr>
              <w:autoSpaceDE w:val="0"/>
              <w:autoSpaceDN w:val="0"/>
              <w:jc w:val="left"/>
              <w:rPr>
                <w:rFonts w:ascii="STKaiti" w:eastAsia="STKaiti"/>
                <w:sz w:val="22"/>
                <w:szCs w:val="22"/>
              </w:rPr>
            </w:pPr>
            <w:r>
              <w:rPr>
                <w:rFonts w:ascii="STKaiti" w:hAnsi="STKaiti"/>
                <w:sz w:val="22"/>
                <w:szCs w:val="22"/>
              </w:rPr>
              <w:t>10</w:t>
            </w:r>
          </w:p>
        </w:tc>
      </w:tr>
      <w:tr w:rsidR="0061213A" w14:paraId="1547575B" w14:textId="77777777">
        <w:tc>
          <w:tcPr>
            <w:tcW w:w="2492" w:type="dxa"/>
          </w:tcPr>
          <w:p w14:paraId="218FD9C8"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第十条</w:t>
            </w:r>
          </w:p>
        </w:tc>
        <w:tc>
          <w:tcPr>
            <w:tcW w:w="4468" w:type="dxa"/>
          </w:tcPr>
          <w:p w14:paraId="26A28614"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知识产权</w:t>
            </w:r>
          </w:p>
        </w:tc>
        <w:tc>
          <w:tcPr>
            <w:tcW w:w="1971" w:type="dxa"/>
          </w:tcPr>
          <w:p w14:paraId="43FE7E7D" w14:textId="77777777" w:rsidR="0061213A" w:rsidRDefault="0034768B">
            <w:pPr>
              <w:autoSpaceDE w:val="0"/>
              <w:autoSpaceDN w:val="0"/>
              <w:jc w:val="left"/>
              <w:rPr>
                <w:rFonts w:ascii="STKaiti" w:eastAsia="STKaiti"/>
                <w:sz w:val="22"/>
                <w:szCs w:val="22"/>
              </w:rPr>
            </w:pPr>
            <w:r>
              <w:rPr>
                <w:rFonts w:ascii="STKaiti" w:hAnsi="STKaiti"/>
                <w:sz w:val="22"/>
                <w:szCs w:val="22"/>
              </w:rPr>
              <w:t>12</w:t>
            </w:r>
          </w:p>
        </w:tc>
      </w:tr>
      <w:tr w:rsidR="0061213A" w14:paraId="64A3AEA1" w14:textId="77777777">
        <w:tc>
          <w:tcPr>
            <w:tcW w:w="2492" w:type="dxa"/>
          </w:tcPr>
          <w:p w14:paraId="6CEEFEA5"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第十一条</w:t>
            </w:r>
          </w:p>
        </w:tc>
        <w:tc>
          <w:tcPr>
            <w:tcW w:w="4468" w:type="dxa"/>
          </w:tcPr>
          <w:p w14:paraId="27ABEFD0"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申请报批</w:t>
            </w:r>
          </w:p>
        </w:tc>
        <w:tc>
          <w:tcPr>
            <w:tcW w:w="1971" w:type="dxa"/>
          </w:tcPr>
          <w:p w14:paraId="0A1BB963" w14:textId="77777777" w:rsidR="0061213A" w:rsidRDefault="0034768B">
            <w:pPr>
              <w:autoSpaceDE w:val="0"/>
              <w:autoSpaceDN w:val="0"/>
              <w:jc w:val="left"/>
              <w:rPr>
                <w:rFonts w:ascii="STKaiti" w:eastAsia="STKaiti"/>
                <w:sz w:val="22"/>
                <w:szCs w:val="22"/>
              </w:rPr>
            </w:pPr>
            <w:r>
              <w:rPr>
                <w:rFonts w:ascii="STKaiti" w:hAnsi="STKaiti"/>
                <w:sz w:val="22"/>
                <w:szCs w:val="22"/>
              </w:rPr>
              <w:t>12</w:t>
            </w:r>
          </w:p>
        </w:tc>
      </w:tr>
      <w:tr w:rsidR="0061213A" w14:paraId="53B67CD6" w14:textId="77777777">
        <w:tc>
          <w:tcPr>
            <w:tcW w:w="2492" w:type="dxa"/>
          </w:tcPr>
          <w:p w14:paraId="766F4202"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第十二条</w:t>
            </w:r>
          </w:p>
        </w:tc>
        <w:tc>
          <w:tcPr>
            <w:tcW w:w="4468" w:type="dxa"/>
          </w:tcPr>
          <w:p w14:paraId="254439AB"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费用承担</w:t>
            </w:r>
          </w:p>
        </w:tc>
        <w:tc>
          <w:tcPr>
            <w:tcW w:w="1971" w:type="dxa"/>
          </w:tcPr>
          <w:p w14:paraId="4565212C" w14:textId="77777777" w:rsidR="0061213A" w:rsidRDefault="0034768B">
            <w:pPr>
              <w:autoSpaceDE w:val="0"/>
              <w:autoSpaceDN w:val="0"/>
              <w:jc w:val="left"/>
              <w:rPr>
                <w:rFonts w:ascii="STKaiti" w:eastAsia="STKaiti"/>
                <w:sz w:val="22"/>
                <w:szCs w:val="22"/>
              </w:rPr>
            </w:pPr>
            <w:r>
              <w:rPr>
                <w:rFonts w:ascii="STKaiti" w:hAnsi="STKaiti"/>
                <w:sz w:val="22"/>
                <w:szCs w:val="22"/>
              </w:rPr>
              <w:t>12</w:t>
            </w:r>
          </w:p>
        </w:tc>
      </w:tr>
      <w:tr w:rsidR="0061213A" w14:paraId="4238FFF6" w14:textId="77777777">
        <w:tc>
          <w:tcPr>
            <w:tcW w:w="2492" w:type="dxa"/>
          </w:tcPr>
          <w:p w14:paraId="1ADFEE25"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第十三条</w:t>
            </w:r>
          </w:p>
        </w:tc>
        <w:tc>
          <w:tcPr>
            <w:tcW w:w="4468" w:type="dxa"/>
          </w:tcPr>
          <w:p w14:paraId="1BBFB119"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保密义务</w:t>
            </w:r>
          </w:p>
        </w:tc>
        <w:tc>
          <w:tcPr>
            <w:tcW w:w="1971" w:type="dxa"/>
          </w:tcPr>
          <w:p w14:paraId="23F9D3A4" w14:textId="77777777" w:rsidR="0061213A" w:rsidRDefault="0034768B">
            <w:pPr>
              <w:autoSpaceDE w:val="0"/>
              <w:autoSpaceDN w:val="0"/>
              <w:jc w:val="left"/>
              <w:rPr>
                <w:rFonts w:ascii="STKaiti" w:eastAsia="STKaiti"/>
                <w:sz w:val="22"/>
                <w:szCs w:val="22"/>
              </w:rPr>
            </w:pPr>
            <w:r>
              <w:rPr>
                <w:rFonts w:ascii="STKaiti" w:hAnsi="STKaiti"/>
                <w:sz w:val="22"/>
                <w:szCs w:val="22"/>
              </w:rPr>
              <w:t>13</w:t>
            </w:r>
          </w:p>
        </w:tc>
      </w:tr>
      <w:tr w:rsidR="0061213A" w14:paraId="617F5B51" w14:textId="77777777">
        <w:tc>
          <w:tcPr>
            <w:tcW w:w="2492" w:type="dxa"/>
          </w:tcPr>
          <w:p w14:paraId="1FC061DA"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第十四条</w:t>
            </w:r>
          </w:p>
        </w:tc>
        <w:tc>
          <w:tcPr>
            <w:tcW w:w="4468" w:type="dxa"/>
          </w:tcPr>
          <w:p w14:paraId="3276A7BC"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违约责任</w:t>
            </w:r>
          </w:p>
        </w:tc>
        <w:tc>
          <w:tcPr>
            <w:tcW w:w="1971" w:type="dxa"/>
          </w:tcPr>
          <w:p w14:paraId="0D0DB257" w14:textId="77777777" w:rsidR="0061213A" w:rsidRDefault="0034768B">
            <w:pPr>
              <w:autoSpaceDE w:val="0"/>
              <w:autoSpaceDN w:val="0"/>
              <w:jc w:val="left"/>
              <w:rPr>
                <w:rFonts w:ascii="STKaiti" w:eastAsia="STKaiti"/>
                <w:sz w:val="22"/>
                <w:szCs w:val="22"/>
              </w:rPr>
            </w:pPr>
            <w:r>
              <w:rPr>
                <w:rFonts w:ascii="STKaiti" w:hAnsi="STKaiti"/>
                <w:sz w:val="22"/>
                <w:szCs w:val="22"/>
              </w:rPr>
              <w:t>13</w:t>
            </w:r>
          </w:p>
        </w:tc>
      </w:tr>
      <w:tr w:rsidR="0061213A" w14:paraId="504CD4E9" w14:textId="77777777">
        <w:tc>
          <w:tcPr>
            <w:tcW w:w="2492" w:type="dxa"/>
          </w:tcPr>
          <w:p w14:paraId="6DDF169A" w14:textId="77777777" w:rsidR="0061213A" w:rsidRDefault="0034768B">
            <w:pPr>
              <w:autoSpaceDE w:val="0"/>
              <w:autoSpaceDN w:val="0"/>
              <w:jc w:val="left"/>
              <w:rPr>
                <w:rFonts w:ascii="STKaiti" w:eastAsia="STKaiti"/>
                <w:sz w:val="22"/>
                <w:szCs w:val="22"/>
              </w:rPr>
            </w:pPr>
            <w:r>
              <w:rPr>
                <w:rFonts w:ascii="STKaiti" w:hAnsi="STKaiti" w:cs="宋体" w:hint="eastAsia"/>
                <w:sz w:val="22"/>
                <w:szCs w:val="22"/>
              </w:rPr>
              <w:t>第十五条</w:t>
            </w:r>
          </w:p>
        </w:tc>
        <w:tc>
          <w:tcPr>
            <w:tcW w:w="4468" w:type="dxa"/>
          </w:tcPr>
          <w:p w14:paraId="22730C88"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协议解除和终止</w:t>
            </w:r>
          </w:p>
        </w:tc>
        <w:tc>
          <w:tcPr>
            <w:tcW w:w="1971" w:type="dxa"/>
          </w:tcPr>
          <w:p w14:paraId="32B4772D" w14:textId="77777777" w:rsidR="0061213A" w:rsidRDefault="0034768B">
            <w:pPr>
              <w:autoSpaceDE w:val="0"/>
              <w:autoSpaceDN w:val="0"/>
              <w:jc w:val="left"/>
              <w:rPr>
                <w:rFonts w:ascii="STKaiti" w:eastAsia="STKaiti"/>
                <w:sz w:val="22"/>
                <w:szCs w:val="22"/>
              </w:rPr>
            </w:pPr>
            <w:r>
              <w:rPr>
                <w:rFonts w:ascii="STKaiti" w:hAnsi="STKaiti"/>
                <w:sz w:val="22"/>
                <w:szCs w:val="22"/>
              </w:rPr>
              <w:t>13</w:t>
            </w:r>
          </w:p>
        </w:tc>
      </w:tr>
      <w:tr w:rsidR="0061213A" w14:paraId="2E786260" w14:textId="77777777">
        <w:tc>
          <w:tcPr>
            <w:tcW w:w="2492" w:type="dxa"/>
          </w:tcPr>
          <w:p w14:paraId="2E90C723"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第十六条</w:t>
            </w:r>
          </w:p>
        </w:tc>
        <w:tc>
          <w:tcPr>
            <w:tcW w:w="4468" w:type="dxa"/>
          </w:tcPr>
          <w:p w14:paraId="0334510D"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争议解决及法律适用</w:t>
            </w:r>
          </w:p>
        </w:tc>
        <w:tc>
          <w:tcPr>
            <w:tcW w:w="1971" w:type="dxa"/>
          </w:tcPr>
          <w:p w14:paraId="09161034" w14:textId="77777777" w:rsidR="0061213A" w:rsidRDefault="0034768B">
            <w:pPr>
              <w:autoSpaceDE w:val="0"/>
              <w:autoSpaceDN w:val="0"/>
              <w:jc w:val="left"/>
              <w:rPr>
                <w:rFonts w:ascii="STKaiti" w:eastAsia="STKaiti" w:cs="宋体"/>
                <w:sz w:val="22"/>
                <w:szCs w:val="22"/>
              </w:rPr>
            </w:pPr>
            <w:r>
              <w:rPr>
                <w:rFonts w:ascii="STKaiti" w:hAnsi="STKaiti" w:cs="宋体"/>
                <w:sz w:val="22"/>
                <w:szCs w:val="22"/>
              </w:rPr>
              <w:t>14</w:t>
            </w:r>
          </w:p>
        </w:tc>
      </w:tr>
      <w:tr w:rsidR="0061213A" w14:paraId="5E76BC7C" w14:textId="77777777">
        <w:trPr>
          <w:trHeight w:val="260"/>
        </w:trPr>
        <w:tc>
          <w:tcPr>
            <w:tcW w:w="2492" w:type="dxa"/>
          </w:tcPr>
          <w:p w14:paraId="5B62D248"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第十七条</w:t>
            </w:r>
          </w:p>
        </w:tc>
        <w:tc>
          <w:tcPr>
            <w:tcW w:w="4468" w:type="dxa"/>
          </w:tcPr>
          <w:p w14:paraId="792A07CE"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通知</w:t>
            </w:r>
          </w:p>
        </w:tc>
        <w:tc>
          <w:tcPr>
            <w:tcW w:w="1971" w:type="dxa"/>
          </w:tcPr>
          <w:p w14:paraId="5C7A64B8" w14:textId="77777777" w:rsidR="0061213A" w:rsidRDefault="0034768B">
            <w:pPr>
              <w:autoSpaceDE w:val="0"/>
              <w:autoSpaceDN w:val="0"/>
              <w:jc w:val="left"/>
              <w:rPr>
                <w:rFonts w:ascii="STKaiti" w:eastAsia="STKaiti" w:cs="宋体"/>
                <w:sz w:val="22"/>
                <w:szCs w:val="22"/>
              </w:rPr>
            </w:pPr>
            <w:r>
              <w:rPr>
                <w:rFonts w:ascii="STKaiti" w:hAnsi="STKaiti" w:cs="宋体"/>
                <w:sz w:val="22"/>
                <w:szCs w:val="22"/>
              </w:rPr>
              <w:t>14</w:t>
            </w:r>
          </w:p>
        </w:tc>
      </w:tr>
      <w:tr w:rsidR="0061213A" w14:paraId="68FEE9E7" w14:textId="77777777">
        <w:trPr>
          <w:trHeight w:val="363"/>
        </w:trPr>
        <w:tc>
          <w:tcPr>
            <w:tcW w:w="2492" w:type="dxa"/>
          </w:tcPr>
          <w:p w14:paraId="0C29D27E"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第十八条</w:t>
            </w:r>
          </w:p>
        </w:tc>
        <w:tc>
          <w:tcPr>
            <w:tcW w:w="4468" w:type="dxa"/>
          </w:tcPr>
          <w:p w14:paraId="3B7CDF66"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不可抗力</w:t>
            </w:r>
          </w:p>
        </w:tc>
        <w:tc>
          <w:tcPr>
            <w:tcW w:w="1971" w:type="dxa"/>
          </w:tcPr>
          <w:p w14:paraId="40932BAA" w14:textId="77777777" w:rsidR="0061213A" w:rsidRDefault="0034768B">
            <w:pPr>
              <w:autoSpaceDE w:val="0"/>
              <w:autoSpaceDN w:val="0"/>
              <w:jc w:val="left"/>
              <w:rPr>
                <w:rFonts w:ascii="STKaiti" w:eastAsia="STKaiti" w:cs="宋体"/>
                <w:sz w:val="22"/>
                <w:szCs w:val="22"/>
              </w:rPr>
            </w:pPr>
            <w:r>
              <w:rPr>
                <w:rFonts w:ascii="STKaiti" w:hAnsi="STKaiti" w:cs="宋体"/>
                <w:sz w:val="22"/>
                <w:szCs w:val="22"/>
              </w:rPr>
              <w:t>15</w:t>
            </w:r>
          </w:p>
        </w:tc>
      </w:tr>
      <w:tr w:rsidR="0061213A" w14:paraId="62D255CD" w14:textId="77777777">
        <w:trPr>
          <w:trHeight w:val="340"/>
        </w:trPr>
        <w:tc>
          <w:tcPr>
            <w:tcW w:w="2492" w:type="dxa"/>
          </w:tcPr>
          <w:p w14:paraId="16603842"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第十九条</w:t>
            </w:r>
          </w:p>
        </w:tc>
        <w:tc>
          <w:tcPr>
            <w:tcW w:w="4468" w:type="dxa"/>
          </w:tcPr>
          <w:p w14:paraId="045B00B1"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其他规定</w:t>
            </w:r>
          </w:p>
        </w:tc>
        <w:tc>
          <w:tcPr>
            <w:tcW w:w="1971" w:type="dxa"/>
          </w:tcPr>
          <w:p w14:paraId="32362912" w14:textId="77777777" w:rsidR="0061213A" w:rsidRDefault="0034768B">
            <w:pPr>
              <w:autoSpaceDE w:val="0"/>
              <w:autoSpaceDN w:val="0"/>
              <w:jc w:val="left"/>
              <w:rPr>
                <w:rFonts w:ascii="STKaiti" w:eastAsia="STKaiti" w:cs="宋体"/>
                <w:sz w:val="22"/>
                <w:szCs w:val="22"/>
              </w:rPr>
            </w:pPr>
            <w:r>
              <w:rPr>
                <w:rFonts w:ascii="STKaiti" w:hAnsi="STKaiti" w:cs="宋体"/>
                <w:sz w:val="22"/>
                <w:szCs w:val="22"/>
              </w:rPr>
              <w:t>15</w:t>
            </w:r>
          </w:p>
        </w:tc>
      </w:tr>
      <w:tr w:rsidR="0061213A" w14:paraId="672B4E19" w14:textId="77777777">
        <w:trPr>
          <w:trHeight w:val="401"/>
        </w:trPr>
        <w:tc>
          <w:tcPr>
            <w:tcW w:w="2492" w:type="dxa"/>
          </w:tcPr>
          <w:p w14:paraId="3A329781"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第二十条</w:t>
            </w:r>
          </w:p>
        </w:tc>
        <w:tc>
          <w:tcPr>
            <w:tcW w:w="4468" w:type="dxa"/>
          </w:tcPr>
          <w:p w14:paraId="41EAF745" w14:textId="77777777" w:rsidR="0061213A" w:rsidRDefault="0034768B">
            <w:pPr>
              <w:autoSpaceDE w:val="0"/>
              <w:autoSpaceDN w:val="0"/>
              <w:jc w:val="left"/>
              <w:rPr>
                <w:rFonts w:ascii="STKaiti" w:eastAsia="STKaiti" w:cs="宋体"/>
                <w:sz w:val="22"/>
                <w:szCs w:val="22"/>
              </w:rPr>
            </w:pPr>
            <w:r>
              <w:rPr>
                <w:rFonts w:ascii="STKaiti" w:hAnsi="STKaiti" w:cs="宋体" w:hint="eastAsia"/>
                <w:sz w:val="22"/>
                <w:szCs w:val="22"/>
              </w:rPr>
              <w:t>附件</w:t>
            </w:r>
          </w:p>
        </w:tc>
        <w:tc>
          <w:tcPr>
            <w:tcW w:w="1971" w:type="dxa"/>
          </w:tcPr>
          <w:p w14:paraId="6E1CEFE0" w14:textId="77777777" w:rsidR="0061213A" w:rsidRDefault="0034768B">
            <w:pPr>
              <w:autoSpaceDE w:val="0"/>
              <w:autoSpaceDN w:val="0"/>
              <w:jc w:val="left"/>
              <w:rPr>
                <w:rFonts w:ascii="STKaiti" w:eastAsia="STKaiti" w:cs="宋体"/>
                <w:sz w:val="22"/>
                <w:szCs w:val="22"/>
              </w:rPr>
            </w:pPr>
            <w:r>
              <w:rPr>
                <w:rFonts w:ascii="STKaiti" w:hAnsi="STKaiti" w:cs="宋体"/>
                <w:sz w:val="22"/>
                <w:szCs w:val="22"/>
              </w:rPr>
              <w:t>16</w:t>
            </w:r>
          </w:p>
        </w:tc>
      </w:tr>
    </w:tbl>
    <w:p w14:paraId="035FFA50" w14:textId="77777777" w:rsidR="0061213A" w:rsidRDefault="0061213A"/>
    <w:p w14:paraId="141291C0" w14:textId="77777777" w:rsidR="0061213A" w:rsidRDefault="0034768B">
      <w:pPr>
        <w:spacing w:line="360" w:lineRule="auto"/>
        <w:jc w:val="center"/>
        <w:rPr>
          <w:sz w:val="22"/>
          <w:szCs w:val="22"/>
        </w:rPr>
      </w:pPr>
      <w:r>
        <w:rPr>
          <w:b/>
          <w:sz w:val="26"/>
          <w:szCs w:val="26"/>
        </w:rPr>
        <w:br w:type="page"/>
      </w:r>
    </w:p>
    <w:p w14:paraId="276E3F8E" w14:textId="77777777" w:rsidR="0061213A" w:rsidRDefault="0034768B">
      <w:pPr>
        <w:widowControl/>
        <w:autoSpaceDE w:val="0"/>
        <w:autoSpaceDN w:val="0"/>
        <w:textAlignment w:val="bottom"/>
        <w:rPr>
          <w:sz w:val="22"/>
          <w:szCs w:val="22"/>
        </w:rPr>
      </w:pPr>
      <w:r>
        <w:rPr>
          <w:rFonts w:hint="eastAsia"/>
          <w:sz w:val="22"/>
          <w:szCs w:val="22"/>
        </w:rPr>
        <w:lastRenderedPageBreak/>
        <w:t>本</w:t>
      </w:r>
      <w:r>
        <w:rPr>
          <w:rFonts w:hint="eastAsia"/>
          <w:b/>
          <w:sz w:val="22"/>
          <w:szCs w:val="22"/>
        </w:rPr>
        <w:t>股权转让协议</w:t>
      </w:r>
      <w:r>
        <w:rPr>
          <w:rFonts w:hint="eastAsia"/>
          <w:sz w:val="22"/>
          <w:szCs w:val="22"/>
        </w:rPr>
        <w:t>（</w:t>
      </w:r>
      <w:r>
        <w:rPr>
          <w:sz w:val="22"/>
          <w:szCs w:val="22"/>
        </w:rPr>
        <w:t>“</w:t>
      </w:r>
      <w:r>
        <w:rPr>
          <w:rFonts w:hint="eastAsia"/>
          <w:b/>
          <w:sz w:val="22"/>
          <w:szCs w:val="22"/>
          <w:u w:val="single"/>
        </w:rPr>
        <w:t>本协议</w:t>
      </w:r>
      <w:r>
        <w:rPr>
          <w:sz w:val="22"/>
          <w:szCs w:val="22"/>
        </w:rPr>
        <w:t>”</w:t>
      </w:r>
      <w:r>
        <w:rPr>
          <w:rFonts w:hint="eastAsia"/>
          <w:sz w:val="22"/>
          <w:szCs w:val="22"/>
        </w:rPr>
        <w:t>）由下列各方于</w:t>
      </w:r>
      <w:bookmarkStart w:id="1" w:name="OLE_LINK7"/>
      <w:bookmarkStart w:id="2" w:name="OLE_LINK8"/>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日</w:t>
      </w:r>
      <w:bookmarkEnd w:id="1"/>
      <w:bookmarkEnd w:id="2"/>
      <w:r>
        <w:rPr>
          <w:rFonts w:hint="eastAsia"/>
          <w:sz w:val="22"/>
          <w:szCs w:val="22"/>
        </w:rPr>
        <w:t>在签订：</w:t>
      </w:r>
    </w:p>
    <w:p w14:paraId="4B88E508" w14:textId="77777777" w:rsidR="0061213A" w:rsidRDefault="0061213A">
      <w:pPr>
        <w:widowControl/>
        <w:autoSpaceDE w:val="0"/>
        <w:autoSpaceDN w:val="0"/>
        <w:textAlignment w:val="bottom"/>
        <w:rPr>
          <w:sz w:val="22"/>
          <w:szCs w:val="22"/>
        </w:rPr>
      </w:pPr>
    </w:p>
    <w:p w14:paraId="5DC73175" w14:textId="77777777" w:rsidR="0061213A" w:rsidRDefault="0034768B">
      <w:pPr>
        <w:widowControl/>
        <w:autoSpaceDE w:val="0"/>
        <w:autoSpaceDN w:val="0"/>
        <w:textAlignment w:val="bottom"/>
        <w:rPr>
          <w:sz w:val="22"/>
          <w:szCs w:val="22"/>
        </w:rPr>
      </w:pPr>
      <w:r>
        <w:rPr>
          <w:rFonts w:hint="eastAsia"/>
          <w:b/>
          <w:sz w:val="22"/>
          <w:szCs w:val="22"/>
        </w:rPr>
        <w:t>A</w:t>
      </w:r>
      <w:r>
        <w:rPr>
          <w:rFonts w:hint="eastAsia"/>
          <w:b/>
          <w:sz w:val="22"/>
          <w:szCs w:val="22"/>
        </w:rPr>
        <w:t>有限公司</w:t>
      </w:r>
      <w:r>
        <w:rPr>
          <w:rFonts w:hint="eastAsia"/>
          <w:sz w:val="22"/>
          <w:szCs w:val="22"/>
        </w:rPr>
        <w:t>，一家依据中国法律成立并有效存续的有限公司，其法定</w:t>
      </w:r>
      <w:r>
        <w:rPr>
          <w:rFonts w:hint="eastAsia"/>
          <w:sz w:val="22"/>
          <w:szCs w:val="22"/>
        </w:rPr>
        <w:t>地址为</w:t>
      </w:r>
      <w:r>
        <w:rPr>
          <w:rFonts w:hint="eastAsia"/>
          <w:sz w:val="22"/>
          <w:szCs w:val="22"/>
        </w:rPr>
        <w:t>，邮政编码：</w:t>
      </w:r>
      <w:r>
        <w:rPr>
          <w:sz w:val="22"/>
          <w:szCs w:val="22"/>
        </w:rPr>
        <w:t xml:space="preserve">, </w:t>
      </w:r>
      <w:r>
        <w:rPr>
          <w:rFonts w:hint="eastAsia"/>
          <w:sz w:val="22"/>
          <w:szCs w:val="22"/>
        </w:rPr>
        <w:t>以下简称</w:t>
      </w:r>
      <w:r>
        <w:rPr>
          <w:sz w:val="22"/>
          <w:szCs w:val="22"/>
        </w:rPr>
        <w:t>“</w:t>
      </w:r>
      <w:r>
        <w:rPr>
          <w:rFonts w:hint="eastAsia"/>
          <w:b/>
          <w:sz w:val="22"/>
          <w:szCs w:val="22"/>
        </w:rPr>
        <w:t>A</w:t>
      </w:r>
      <w:r>
        <w:rPr>
          <w:sz w:val="22"/>
          <w:szCs w:val="22"/>
        </w:rPr>
        <w:t>”</w:t>
      </w:r>
      <w:r>
        <w:rPr>
          <w:rFonts w:hint="eastAsia"/>
          <w:sz w:val="22"/>
          <w:szCs w:val="22"/>
        </w:rPr>
        <w:t>；和</w:t>
      </w:r>
    </w:p>
    <w:p w14:paraId="3DC12F45" w14:textId="77777777" w:rsidR="0061213A" w:rsidRDefault="0061213A">
      <w:pPr>
        <w:widowControl/>
        <w:autoSpaceDE w:val="0"/>
        <w:autoSpaceDN w:val="0"/>
        <w:textAlignment w:val="bottom"/>
        <w:rPr>
          <w:sz w:val="22"/>
          <w:szCs w:val="22"/>
        </w:rPr>
      </w:pPr>
    </w:p>
    <w:p w14:paraId="373F34C5" w14:textId="77777777" w:rsidR="0061213A" w:rsidRDefault="0034768B">
      <w:pPr>
        <w:widowControl/>
        <w:autoSpaceDE w:val="0"/>
        <w:autoSpaceDN w:val="0"/>
        <w:textAlignment w:val="bottom"/>
        <w:rPr>
          <w:sz w:val="22"/>
          <w:szCs w:val="22"/>
        </w:rPr>
      </w:pPr>
      <w:r>
        <w:rPr>
          <w:rFonts w:hint="eastAsia"/>
          <w:b/>
          <w:sz w:val="22"/>
          <w:szCs w:val="22"/>
        </w:rPr>
        <w:t>B</w:t>
      </w:r>
      <w:r>
        <w:rPr>
          <w:rFonts w:hint="eastAsia"/>
          <w:b/>
          <w:sz w:val="22"/>
          <w:szCs w:val="22"/>
        </w:rPr>
        <w:t>有限公司</w:t>
      </w:r>
      <w:r>
        <w:rPr>
          <w:rFonts w:hint="eastAsia"/>
          <w:sz w:val="22"/>
          <w:szCs w:val="22"/>
        </w:rPr>
        <w:t>，一家依据中国法律成立并有效存续的有限公司，其法定地址，邮政编码：</w:t>
      </w:r>
      <w:r>
        <w:rPr>
          <w:sz w:val="22"/>
          <w:szCs w:val="22"/>
        </w:rPr>
        <w:t xml:space="preserve">, </w:t>
      </w:r>
      <w:r>
        <w:rPr>
          <w:rFonts w:hint="eastAsia"/>
          <w:sz w:val="22"/>
          <w:szCs w:val="22"/>
        </w:rPr>
        <w:t>以下简称“</w:t>
      </w:r>
      <w:r>
        <w:rPr>
          <w:rFonts w:hint="eastAsia"/>
          <w:b/>
          <w:sz w:val="22"/>
          <w:szCs w:val="22"/>
        </w:rPr>
        <w:t>B</w:t>
      </w:r>
      <w:r>
        <w:rPr>
          <w:rFonts w:hint="eastAsia"/>
          <w:sz w:val="22"/>
          <w:szCs w:val="22"/>
        </w:rPr>
        <w:t>”；</w:t>
      </w:r>
    </w:p>
    <w:p w14:paraId="0ED84715" w14:textId="77777777" w:rsidR="0061213A" w:rsidRDefault="0061213A">
      <w:pPr>
        <w:widowControl/>
        <w:autoSpaceDE w:val="0"/>
        <w:autoSpaceDN w:val="0"/>
        <w:textAlignment w:val="bottom"/>
        <w:rPr>
          <w:b/>
          <w:sz w:val="22"/>
          <w:szCs w:val="22"/>
        </w:rPr>
      </w:pPr>
    </w:p>
    <w:p w14:paraId="1A2B981E" w14:textId="77777777" w:rsidR="0061213A" w:rsidRDefault="0034768B">
      <w:pPr>
        <w:widowControl/>
        <w:autoSpaceDE w:val="0"/>
        <w:autoSpaceDN w:val="0"/>
        <w:textAlignment w:val="bottom"/>
        <w:rPr>
          <w:sz w:val="22"/>
          <w:szCs w:val="22"/>
        </w:rPr>
      </w:pPr>
      <w:r>
        <w:rPr>
          <w:rFonts w:hint="eastAsia"/>
          <w:sz w:val="22"/>
          <w:szCs w:val="22"/>
        </w:rPr>
        <w:t>与</w:t>
      </w:r>
    </w:p>
    <w:p w14:paraId="1577862D" w14:textId="77777777" w:rsidR="0061213A" w:rsidRDefault="0061213A">
      <w:pPr>
        <w:widowControl/>
        <w:autoSpaceDE w:val="0"/>
        <w:autoSpaceDN w:val="0"/>
        <w:textAlignment w:val="bottom"/>
        <w:rPr>
          <w:sz w:val="22"/>
          <w:szCs w:val="22"/>
        </w:rPr>
      </w:pPr>
    </w:p>
    <w:p w14:paraId="25632692" w14:textId="77777777" w:rsidR="0061213A" w:rsidRDefault="0034768B">
      <w:pPr>
        <w:widowControl/>
        <w:autoSpaceDE w:val="0"/>
        <w:autoSpaceDN w:val="0"/>
        <w:textAlignment w:val="bottom"/>
        <w:rPr>
          <w:sz w:val="22"/>
          <w:szCs w:val="22"/>
        </w:rPr>
      </w:pPr>
      <w:r>
        <w:rPr>
          <w:rFonts w:hint="eastAsia"/>
          <w:b/>
          <w:sz w:val="22"/>
          <w:szCs w:val="22"/>
        </w:rPr>
        <w:t>C</w:t>
      </w:r>
      <w:r>
        <w:rPr>
          <w:rFonts w:hint="eastAsia"/>
          <w:b/>
          <w:sz w:val="22"/>
          <w:szCs w:val="22"/>
        </w:rPr>
        <w:t>有限公司</w:t>
      </w:r>
      <w:r>
        <w:rPr>
          <w:rFonts w:hint="eastAsia"/>
          <w:sz w:val="22"/>
          <w:szCs w:val="22"/>
        </w:rPr>
        <w:t>，英文名称：，一家于注册成立的有限公司，其法定地址为：，以下简称</w:t>
      </w:r>
      <w:r>
        <w:rPr>
          <w:sz w:val="22"/>
          <w:szCs w:val="22"/>
        </w:rPr>
        <w:t>“</w:t>
      </w:r>
      <w:r>
        <w:rPr>
          <w:rFonts w:hint="eastAsia"/>
          <w:b/>
          <w:sz w:val="22"/>
          <w:szCs w:val="22"/>
        </w:rPr>
        <w:t>C</w:t>
      </w:r>
      <w:r>
        <w:rPr>
          <w:sz w:val="22"/>
          <w:szCs w:val="22"/>
        </w:rPr>
        <w:t>”</w:t>
      </w:r>
      <w:r>
        <w:rPr>
          <w:rFonts w:hint="eastAsia"/>
          <w:sz w:val="22"/>
          <w:szCs w:val="22"/>
        </w:rPr>
        <w:t>。</w:t>
      </w:r>
    </w:p>
    <w:p w14:paraId="67CB67AF" w14:textId="77777777" w:rsidR="0061213A" w:rsidRDefault="0061213A">
      <w:pPr>
        <w:widowControl/>
        <w:autoSpaceDE w:val="0"/>
        <w:autoSpaceDN w:val="0"/>
        <w:textAlignment w:val="bottom"/>
        <w:rPr>
          <w:sz w:val="22"/>
          <w:szCs w:val="22"/>
        </w:rPr>
      </w:pPr>
    </w:p>
    <w:p w14:paraId="01558AB5" w14:textId="77777777" w:rsidR="0061213A" w:rsidRDefault="0034768B">
      <w:pPr>
        <w:widowControl/>
        <w:autoSpaceDE w:val="0"/>
        <w:autoSpaceDN w:val="0"/>
        <w:textAlignment w:val="bottom"/>
        <w:rPr>
          <w:sz w:val="22"/>
          <w:szCs w:val="22"/>
        </w:rPr>
      </w:pPr>
      <w:r>
        <w:rPr>
          <w:rFonts w:hint="eastAsia"/>
          <w:sz w:val="22"/>
          <w:szCs w:val="22"/>
        </w:rPr>
        <w:t>A</w:t>
      </w:r>
      <w:r>
        <w:rPr>
          <w:rFonts w:hint="eastAsia"/>
          <w:sz w:val="22"/>
          <w:szCs w:val="22"/>
        </w:rPr>
        <w:t>、</w:t>
      </w:r>
      <w:r>
        <w:rPr>
          <w:rFonts w:hint="eastAsia"/>
          <w:sz w:val="22"/>
          <w:szCs w:val="22"/>
        </w:rPr>
        <w:t>B</w:t>
      </w:r>
      <w:r>
        <w:rPr>
          <w:rFonts w:hint="eastAsia"/>
          <w:sz w:val="22"/>
          <w:szCs w:val="22"/>
        </w:rPr>
        <w:t>、</w:t>
      </w:r>
      <w:r>
        <w:rPr>
          <w:rFonts w:hint="eastAsia"/>
          <w:sz w:val="22"/>
          <w:szCs w:val="22"/>
        </w:rPr>
        <w:t>C</w:t>
      </w:r>
      <w:r>
        <w:rPr>
          <w:rFonts w:hint="eastAsia"/>
          <w:sz w:val="22"/>
          <w:szCs w:val="22"/>
        </w:rPr>
        <w:t>在以下单独称为</w:t>
      </w:r>
      <w:r>
        <w:rPr>
          <w:sz w:val="22"/>
          <w:szCs w:val="22"/>
        </w:rPr>
        <w:t>“</w:t>
      </w:r>
      <w:r>
        <w:rPr>
          <w:rFonts w:hint="eastAsia"/>
          <w:b/>
          <w:sz w:val="22"/>
          <w:szCs w:val="22"/>
        </w:rPr>
        <w:t>一方</w:t>
      </w:r>
      <w:r>
        <w:rPr>
          <w:sz w:val="22"/>
          <w:szCs w:val="22"/>
        </w:rPr>
        <w:t>”</w:t>
      </w:r>
      <w:r>
        <w:rPr>
          <w:rFonts w:hint="eastAsia"/>
          <w:sz w:val="22"/>
          <w:szCs w:val="22"/>
        </w:rPr>
        <w:t>，合称</w:t>
      </w:r>
      <w:r>
        <w:rPr>
          <w:sz w:val="22"/>
          <w:szCs w:val="22"/>
        </w:rPr>
        <w:t>“</w:t>
      </w:r>
      <w:r>
        <w:rPr>
          <w:rFonts w:hint="eastAsia"/>
          <w:b/>
          <w:sz w:val="22"/>
          <w:szCs w:val="22"/>
        </w:rPr>
        <w:t>各方</w:t>
      </w:r>
      <w:r>
        <w:rPr>
          <w:sz w:val="22"/>
          <w:szCs w:val="22"/>
        </w:rPr>
        <w:t>”</w:t>
      </w:r>
      <w:r>
        <w:rPr>
          <w:rFonts w:hint="eastAsia"/>
          <w:sz w:val="22"/>
          <w:szCs w:val="22"/>
        </w:rPr>
        <w:t>。为便于表述，</w:t>
      </w:r>
      <w:r>
        <w:rPr>
          <w:rFonts w:hint="eastAsia"/>
          <w:sz w:val="22"/>
          <w:szCs w:val="22"/>
        </w:rPr>
        <w:t>A</w:t>
      </w:r>
      <w:r>
        <w:rPr>
          <w:rFonts w:hint="eastAsia"/>
          <w:sz w:val="22"/>
          <w:szCs w:val="22"/>
        </w:rPr>
        <w:t>、</w:t>
      </w:r>
      <w:r>
        <w:rPr>
          <w:rFonts w:hint="eastAsia"/>
          <w:sz w:val="22"/>
          <w:szCs w:val="22"/>
        </w:rPr>
        <w:t>B</w:t>
      </w:r>
      <w:r>
        <w:rPr>
          <w:rFonts w:hint="eastAsia"/>
          <w:sz w:val="22"/>
          <w:szCs w:val="22"/>
        </w:rPr>
        <w:t>将单独或合称为</w:t>
      </w:r>
      <w:r>
        <w:rPr>
          <w:sz w:val="22"/>
          <w:szCs w:val="22"/>
        </w:rPr>
        <w:t>“</w:t>
      </w:r>
      <w:r>
        <w:rPr>
          <w:rFonts w:hint="eastAsia"/>
          <w:b/>
          <w:sz w:val="22"/>
          <w:szCs w:val="22"/>
        </w:rPr>
        <w:t>受让方</w:t>
      </w:r>
      <w:r>
        <w:rPr>
          <w:sz w:val="22"/>
          <w:szCs w:val="22"/>
        </w:rPr>
        <w:t>”</w:t>
      </w:r>
      <w:r>
        <w:rPr>
          <w:rFonts w:hint="eastAsia"/>
          <w:sz w:val="22"/>
          <w:szCs w:val="22"/>
        </w:rPr>
        <w:t>，</w:t>
      </w:r>
      <w:r>
        <w:rPr>
          <w:rFonts w:hint="eastAsia"/>
          <w:sz w:val="22"/>
          <w:szCs w:val="22"/>
        </w:rPr>
        <w:t>C</w:t>
      </w:r>
      <w:r>
        <w:rPr>
          <w:rFonts w:hint="eastAsia"/>
          <w:sz w:val="22"/>
          <w:szCs w:val="22"/>
        </w:rPr>
        <w:t>将称为</w:t>
      </w:r>
      <w:r>
        <w:rPr>
          <w:sz w:val="22"/>
          <w:szCs w:val="22"/>
        </w:rPr>
        <w:t>“</w:t>
      </w:r>
      <w:r>
        <w:rPr>
          <w:rFonts w:hint="eastAsia"/>
          <w:b/>
          <w:sz w:val="22"/>
          <w:szCs w:val="22"/>
        </w:rPr>
        <w:t>转让方</w:t>
      </w:r>
      <w:r>
        <w:rPr>
          <w:sz w:val="22"/>
          <w:szCs w:val="22"/>
        </w:rPr>
        <w:t>”</w:t>
      </w:r>
      <w:r>
        <w:rPr>
          <w:rFonts w:hint="eastAsia"/>
          <w:sz w:val="22"/>
          <w:szCs w:val="22"/>
        </w:rPr>
        <w:t>，转让方和受让方合称“</w:t>
      </w:r>
      <w:r>
        <w:rPr>
          <w:rFonts w:hint="eastAsia"/>
          <w:b/>
          <w:sz w:val="22"/>
          <w:szCs w:val="22"/>
        </w:rPr>
        <w:t>双方</w:t>
      </w:r>
      <w:r>
        <w:rPr>
          <w:rFonts w:hint="eastAsia"/>
          <w:sz w:val="22"/>
          <w:szCs w:val="22"/>
        </w:rPr>
        <w:t>”。</w:t>
      </w:r>
    </w:p>
    <w:p w14:paraId="49B6E4F8" w14:textId="77777777" w:rsidR="0061213A" w:rsidRDefault="0061213A">
      <w:pPr>
        <w:widowControl/>
        <w:autoSpaceDE w:val="0"/>
        <w:autoSpaceDN w:val="0"/>
        <w:textAlignment w:val="bottom"/>
        <w:rPr>
          <w:sz w:val="22"/>
          <w:szCs w:val="22"/>
        </w:rPr>
      </w:pPr>
    </w:p>
    <w:p w14:paraId="087AE62D" w14:textId="77777777" w:rsidR="0061213A" w:rsidRDefault="0061213A">
      <w:pPr>
        <w:widowControl/>
        <w:autoSpaceDE w:val="0"/>
        <w:autoSpaceDN w:val="0"/>
        <w:textAlignment w:val="bottom"/>
        <w:rPr>
          <w:sz w:val="22"/>
          <w:szCs w:val="22"/>
        </w:rPr>
      </w:pPr>
    </w:p>
    <w:p w14:paraId="6DDCF063" w14:textId="77777777" w:rsidR="0061213A" w:rsidRDefault="0034768B">
      <w:pPr>
        <w:widowControl/>
        <w:autoSpaceDE w:val="0"/>
        <w:autoSpaceDN w:val="0"/>
        <w:jc w:val="center"/>
        <w:textAlignment w:val="bottom"/>
        <w:rPr>
          <w:b/>
          <w:sz w:val="26"/>
          <w:szCs w:val="26"/>
          <w:u w:val="single"/>
        </w:rPr>
      </w:pPr>
      <w:r>
        <w:rPr>
          <w:rFonts w:hint="eastAsia"/>
          <w:b/>
          <w:sz w:val="26"/>
          <w:szCs w:val="26"/>
          <w:u w:val="single"/>
        </w:rPr>
        <w:t>前</w:t>
      </w:r>
      <w:r>
        <w:rPr>
          <w:b/>
          <w:sz w:val="26"/>
          <w:szCs w:val="26"/>
          <w:u w:val="single"/>
        </w:rPr>
        <w:t xml:space="preserve">  </w:t>
      </w:r>
      <w:r>
        <w:rPr>
          <w:rFonts w:hint="eastAsia"/>
          <w:b/>
          <w:sz w:val="26"/>
          <w:szCs w:val="26"/>
          <w:u w:val="single"/>
        </w:rPr>
        <w:t>言</w:t>
      </w:r>
    </w:p>
    <w:p w14:paraId="4FFEEDF7" w14:textId="77777777" w:rsidR="0061213A" w:rsidRDefault="0061213A">
      <w:pPr>
        <w:widowControl/>
        <w:autoSpaceDE w:val="0"/>
        <w:autoSpaceDN w:val="0"/>
        <w:textAlignment w:val="bottom"/>
        <w:rPr>
          <w:sz w:val="22"/>
          <w:szCs w:val="22"/>
        </w:rPr>
      </w:pPr>
    </w:p>
    <w:p w14:paraId="01FBFB12" w14:textId="77777777" w:rsidR="0061213A" w:rsidRDefault="0061213A">
      <w:pPr>
        <w:widowControl/>
        <w:autoSpaceDE w:val="0"/>
        <w:autoSpaceDN w:val="0"/>
        <w:textAlignment w:val="bottom"/>
        <w:rPr>
          <w:sz w:val="22"/>
          <w:szCs w:val="22"/>
        </w:rPr>
      </w:pPr>
    </w:p>
    <w:p w14:paraId="3ADB88F4" w14:textId="77777777" w:rsidR="0061213A" w:rsidRDefault="0034768B">
      <w:pPr>
        <w:widowControl/>
        <w:autoSpaceDE w:val="0"/>
        <w:autoSpaceDN w:val="0"/>
        <w:textAlignment w:val="bottom"/>
        <w:rPr>
          <w:sz w:val="22"/>
          <w:szCs w:val="22"/>
        </w:rPr>
      </w:pPr>
      <w:r>
        <w:rPr>
          <w:rFonts w:hint="eastAsia"/>
          <w:b/>
          <w:sz w:val="22"/>
          <w:szCs w:val="22"/>
        </w:rPr>
        <w:t>鉴于</w:t>
      </w:r>
      <w:r>
        <w:rPr>
          <w:rFonts w:hint="eastAsia"/>
          <w:sz w:val="22"/>
          <w:szCs w:val="22"/>
        </w:rPr>
        <w:t>：</w:t>
      </w:r>
    </w:p>
    <w:p w14:paraId="1321C0F4" w14:textId="77777777" w:rsidR="0061213A" w:rsidRDefault="0034768B">
      <w:pPr>
        <w:widowControl/>
        <w:numPr>
          <w:ilvl w:val="0"/>
          <w:numId w:val="1"/>
        </w:numPr>
        <w:autoSpaceDE w:val="0"/>
        <w:autoSpaceDN w:val="0"/>
        <w:textAlignment w:val="bottom"/>
        <w:rPr>
          <w:sz w:val="22"/>
          <w:szCs w:val="22"/>
        </w:rPr>
      </w:pPr>
      <w:r>
        <w:rPr>
          <w:rFonts w:hint="eastAsia"/>
          <w:b/>
          <w:sz w:val="22"/>
          <w:szCs w:val="22"/>
        </w:rPr>
        <w:t>有限公司</w:t>
      </w:r>
      <w:r>
        <w:rPr>
          <w:rFonts w:hint="eastAsia"/>
          <w:sz w:val="22"/>
          <w:szCs w:val="22"/>
        </w:rPr>
        <w:t>（以下简称</w:t>
      </w:r>
      <w:r>
        <w:rPr>
          <w:sz w:val="22"/>
          <w:szCs w:val="22"/>
        </w:rPr>
        <w:t>“</w:t>
      </w:r>
      <w:r>
        <w:rPr>
          <w:rFonts w:hint="eastAsia"/>
          <w:b/>
          <w:sz w:val="22"/>
          <w:szCs w:val="22"/>
        </w:rPr>
        <w:t>目标公司</w:t>
      </w:r>
      <w:r>
        <w:rPr>
          <w:sz w:val="22"/>
          <w:szCs w:val="22"/>
        </w:rPr>
        <w:t>”</w:t>
      </w:r>
      <w:r>
        <w:rPr>
          <w:rFonts w:hint="eastAsia"/>
          <w:sz w:val="22"/>
          <w:szCs w:val="22"/>
        </w:rPr>
        <w:t>），其法定地址为</w:t>
      </w:r>
      <w:r>
        <w:rPr>
          <w:rFonts w:hint="eastAsia"/>
          <w:sz w:val="22"/>
          <w:szCs w:val="22"/>
        </w:rPr>
        <w:t>：，</w:t>
      </w:r>
      <w:r>
        <w:rPr>
          <w:rFonts w:hint="eastAsia"/>
          <w:sz w:val="22"/>
          <w:szCs w:val="22"/>
        </w:rPr>
        <w:t>是</w:t>
      </w:r>
      <w:r>
        <w:rPr>
          <w:rFonts w:hint="eastAsia"/>
          <w:sz w:val="22"/>
          <w:szCs w:val="22"/>
        </w:rPr>
        <w:t xml:space="preserve"> </w:t>
      </w:r>
      <w:r>
        <w:rPr>
          <w:rFonts w:hint="eastAsia"/>
          <w:sz w:val="22"/>
          <w:szCs w:val="22"/>
        </w:rPr>
        <w:t>公司，其现有合作方为</w:t>
      </w:r>
      <w:r>
        <w:rPr>
          <w:rFonts w:hint="eastAsia"/>
          <w:sz w:val="22"/>
          <w:szCs w:val="22"/>
        </w:rPr>
        <w:t>C</w:t>
      </w:r>
      <w:r>
        <w:rPr>
          <w:rFonts w:hint="eastAsia"/>
          <w:sz w:val="22"/>
          <w:szCs w:val="22"/>
        </w:rPr>
        <w:t>（以货币出资</w:t>
      </w:r>
      <w:r>
        <w:rPr>
          <w:sz w:val="22"/>
          <w:szCs w:val="22"/>
        </w:rPr>
        <w:t>4000</w:t>
      </w:r>
      <w:r>
        <w:rPr>
          <w:rFonts w:hint="eastAsia"/>
          <w:sz w:val="22"/>
          <w:szCs w:val="22"/>
        </w:rPr>
        <w:t>万美元，拥有目标公司注册资本的</w:t>
      </w:r>
      <w:r>
        <w:rPr>
          <w:sz w:val="22"/>
          <w:szCs w:val="22"/>
        </w:rPr>
        <w:t>100%</w:t>
      </w:r>
      <w:r>
        <w:rPr>
          <w:rFonts w:hint="eastAsia"/>
          <w:sz w:val="22"/>
          <w:szCs w:val="22"/>
        </w:rPr>
        <w:t>）和</w:t>
      </w:r>
      <w:r>
        <w:rPr>
          <w:rFonts w:hint="eastAsia"/>
          <w:b/>
          <w:sz w:val="22"/>
          <w:szCs w:val="22"/>
        </w:rPr>
        <w:t>上海</w:t>
      </w:r>
      <w:r>
        <w:rPr>
          <w:rFonts w:hint="eastAsia"/>
          <w:b/>
          <w:sz w:val="22"/>
          <w:szCs w:val="22"/>
        </w:rPr>
        <w:t>某</w:t>
      </w:r>
      <w:r>
        <w:rPr>
          <w:rFonts w:hint="eastAsia"/>
          <w:b/>
          <w:sz w:val="22"/>
          <w:szCs w:val="22"/>
        </w:rPr>
        <w:t>实业有限公司</w:t>
      </w:r>
      <w:r>
        <w:rPr>
          <w:rFonts w:hint="eastAsia"/>
          <w:sz w:val="22"/>
          <w:szCs w:val="22"/>
        </w:rPr>
        <w:t>（以下简称“</w:t>
      </w:r>
      <w:r>
        <w:rPr>
          <w:rFonts w:hint="eastAsia"/>
          <w:b/>
          <w:sz w:val="22"/>
          <w:szCs w:val="22"/>
        </w:rPr>
        <w:t>某</w:t>
      </w:r>
      <w:r>
        <w:rPr>
          <w:rFonts w:hint="eastAsia"/>
          <w:b/>
          <w:sz w:val="22"/>
          <w:szCs w:val="22"/>
        </w:rPr>
        <w:t>实业</w:t>
      </w:r>
      <w:r>
        <w:rPr>
          <w:rFonts w:hint="eastAsia"/>
          <w:sz w:val="22"/>
          <w:szCs w:val="22"/>
        </w:rPr>
        <w:t>”，以</w:t>
      </w:r>
      <w:r>
        <w:rPr>
          <w:rFonts w:hint="eastAsia"/>
          <w:sz w:val="22"/>
          <w:szCs w:val="22"/>
        </w:rPr>
        <w:t xml:space="preserve">  </w:t>
      </w:r>
      <w:r>
        <w:rPr>
          <w:rFonts w:hint="eastAsia"/>
          <w:sz w:val="22"/>
          <w:szCs w:val="22"/>
        </w:rPr>
        <w:t>亩土地的</w:t>
      </w:r>
      <w:r>
        <w:rPr>
          <w:sz w:val="22"/>
          <w:szCs w:val="22"/>
        </w:rPr>
        <w:t>50</w:t>
      </w:r>
      <w:r>
        <w:rPr>
          <w:rFonts w:hint="eastAsia"/>
          <w:sz w:val="22"/>
          <w:szCs w:val="22"/>
        </w:rPr>
        <w:t>年土地使用权作为初始合作条件，拥有目标公司注册资本的</w:t>
      </w:r>
      <w:r>
        <w:rPr>
          <w:sz w:val="22"/>
          <w:szCs w:val="22"/>
        </w:rPr>
        <w:t>0%</w:t>
      </w:r>
      <w:r>
        <w:rPr>
          <w:rFonts w:hint="eastAsia"/>
          <w:sz w:val="22"/>
          <w:szCs w:val="22"/>
        </w:rPr>
        <w:t>）。目标公司已获批准经营，目前合法存续；</w:t>
      </w:r>
    </w:p>
    <w:p w14:paraId="10F3FFA0" w14:textId="77777777" w:rsidR="0061213A" w:rsidRDefault="0034768B">
      <w:pPr>
        <w:widowControl/>
        <w:numPr>
          <w:ilvl w:val="0"/>
          <w:numId w:val="1"/>
        </w:numPr>
        <w:autoSpaceDE w:val="0"/>
        <w:autoSpaceDN w:val="0"/>
        <w:textAlignment w:val="bottom"/>
        <w:rPr>
          <w:sz w:val="22"/>
          <w:szCs w:val="22"/>
        </w:rPr>
      </w:pPr>
      <w:r>
        <w:rPr>
          <w:rFonts w:hint="eastAsia"/>
          <w:sz w:val="22"/>
          <w:szCs w:val="22"/>
        </w:rPr>
        <w:t>C</w:t>
      </w:r>
      <w:r>
        <w:rPr>
          <w:rFonts w:hint="eastAsia"/>
          <w:sz w:val="22"/>
          <w:szCs w:val="22"/>
        </w:rPr>
        <w:t>承诺并保证，在本协议项下的股权转让完成之前，</w:t>
      </w:r>
      <w:r>
        <w:rPr>
          <w:rFonts w:hint="eastAsia"/>
          <w:sz w:val="22"/>
          <w:szCs w:val="22"/>
        </w:rPr>
        <w:t>某</w:t>
      </w:r>
      <w:r>
        <w:rPr>
          <w:rFonts w:hint="eastAsia"/>
          <w:sz w:val="22"/>
          <w:szCs w:val="22"/>
        </w:rPr>
        <w:t>实业将同意终止与</w:t>
      </w:r>
      <w:r>
        <w:rPr>
          <w:rFonts w:hint="eastAsia"/>
          <w:sz w:val="22"/>
          <w:szCs w:val="22"/>
        </w:rPr>
        <w:t>C</w:t>
      </w:r>
      <w:r>
        <w:rPr>
          <w:rFonts w:hint="eastAsia"/>
          <w:sz w:val="22"/>
          <w:szCs w:val="22"/>
        </w:rPr>
        <w:t>之间关于合作经营目标公司的《合作经营企业合同》以及有关目标公司的任何协议，并将书面放弃对于</w:t>
      </w:r>
      <w:r>
        <w:rPr>
          <w:rFonts w:hint="eastAsia"/>
          <w:sz w:val="22"/>
          <w:szCs w:val="22"/>
        </w:rPr>
        <w:t>C</w:t>
      </w:r>
      <w:r>
        <w:rPr>
          <w:rFonts w:hint="eastAsia"/>
          <w:sz w:val="22"/>
          <w:szCs w:val="22"/>
        </w:rPr>
        <w:t>所持有目标公司</w:t>
      </w:r>
      <w:r>
        <w:rPr>
          <w:sz w:val="22"/>
          <w:szCs w:val="22"/>
        </w:rPr>
        <w:t>100%</w:t>
      </w:r>
      <w:r>
        <w:rPr>
          <w:rFonts w:hint="eastAsia"/>
          <w:sz w:val="22"/>
          <w:szCs w:val="22"/>
        </w:rPr>
        <w:t>股权的优先购买权</w:t>
      </w:r>
      <w:bookmarkStart w:id="3" w:name="OLE_LINK2"/>
      <w:r>
        <w:rPr>
          <w:rFonts w:hint="eastAsia"/>
          <w:sz w:val="22"/>
          <w:szCs w:val="22"/>
        </w:rPr>
        <w:t>以及目标公司目前所拥有的土地使用权的优先受让权</w:t>
      </w:r>
      <w:bookmarkEnd w:id="3"/>
      <w:r>
        <w:rPr>
          <w:rFonts w:hint="eastAsia"/>
          <w:sz w:val="22"/>
          <w:szCs w:val="22"/>
        </w:rPr>
        <w:t>；</w:t>
      </w:r>
    </w:p>
    <w:p w14:paraId="7BA24C54" w14:textId="77777777" w:rsidR="0061213A" w:rsidRDefault="0034768B">
      <w:pPr>
        <w:widowControl/>
        <w:numPr>
          <w:ilvl w:val="0"/>
          <w:numId w:val="1"/>
        </w:numPr>
        <w:autoSpaceDE w:val="0"/>
        <w:autoSpaceDN w:val="0"/>
        <w:textAlignment w:val="bottom"/>
        <w:rPr>
          <w:sz w:val="22"/>
          <w:szCs w:val="22"/>
        </w:rPr>
      </w:pPr>
      <w:r>
        <w:rPr>
          <w:rFonts w:hint="eastAsia"/>
          <w:sz w:val="22"/>
          <w:szCs w:val="22"/>
        </w:rPr>
        <w:t>A</w:t>
      </w:r>
      <w:r>
        <w:rPr>
          <w:rFonts w:hint="eastAsia"/>
          <w:sz w:val="22"/>
          <w:szCs w:val="22"/>
        </w:rPr>
        <w:t>与</w:t>
      </w:r>
      <w:r>
        <w:rPr>
          <w:rFonts w:hint="eastAsia"/>
          <w:sz w:val="22"/>
          <w:szCs w:val="22"/>
        </w:rPr>
        <w:t>B</w:t>
      </w:r>
      <w:r>
        <w:rPr>
          <w:rFonts w:hint="eastAsia"/>
          <w:sz w:val="22"/>
          <w:szCs w:val="22"/>
        </w:rPr>
        <w:t>希望按照本协议规定的方式与比例受让</w:t>
      </w:r>
      <w:r>
        <w:rPr>
          <w:rFonts w:hint="eastAsia"/>
          <w:sz w:val="22"/>
          <w:szCs w:val="22"/>
        </w:rPr>
        <w:t>C</w:t>
      </w:r>
      <w:r>
        <w:rPr>
          <w:rFonts w:hint="eastAsia"/>
          <w:sz w:val="22"/>
          <w:szCs w:val="22"/>
        </w:rPr>
        <w:t>所持有目标公司</w:t>
      </w:r>
      <w:r>
        <w:rPr>
          <w:sz w:val="22"/>
          <w:szCs w:val="22"/>
        </w:rPr>
        <w:t>100%</w:t>
      </w:r>
      <w:r>
        <w:rPr>
          <w:rFonts w:hint="eastAsia"/>
          <w:sz w:val="22"/>
          <w:szCs w:val="22"/>
        </w:rPr>
        <w:t>的股权。</w:t>
      </w:r>
    </w:p>
    <w:p w14:paraId="1C571CFE" w14:textId="77777777" w:rsidR="0061213A" w:rsidRDefault="0061213A">
      <w:pPr>
        <w:widowControl/>
        <w:autoSpaceDE w:val="0"/>
        <w:autoSpaceDN w:val="0"/>
        <w:ind w:left="720" w:hanging="720"/>
        <w:textAlignment w:val="bottom"/>
        <w:rPr>
          <w:sz w:val="22"/>
          <w:szCs w:val="22"/>
        </w:rPr>
      </w:pPr>
    </w:p>
    <w:p w14:paraId="54FFF418" w14:textId="77777777" w:rsidR="0061213A" w:rsidRDefault="0034768B">
      <w:pPr>
        <w:widowControl/>
        <w:autoSpaceDE w:val="0"/>
        <w:autoSpaceDN w:val="0"/>
        <w:textAlignment w:val="bottom"/>
        <w:rPr>
          <w:sz w:val="22"/>
          <w:szCs w:val="22"/>
        </w:rPr>
      </w:pPr>
      <w:r>
        <w:rPr>
          <w:rFonts w:hint="eastAsia"/>
          <w:b/>
          <w:sz w:val="22"/>
          <w:szCs w:val="22"/>
        </w:rPr>
        <w:t>于此</w:t>
      </w:r>
      <w:r>
        <w:rPr>
          <w:rFonts w:hint="eastAsia"/>
          <w:sz w:val="22"/>
          <w:szCs w:val="22"/>
        </w:rPr>
        <w:t>，通过友好协商，本着平等互利、诚实信</w:t>
      </w:r>
      <w:r>
        <w:rPr>
          <w:rFonts w:hint="eastAsia"/>
          <w:sz w:val="22"/>
          <w:szCs w:val="22"/>
        </w:rPr>
        <w:t>用的原则，各方就目标公司的股权转让事宜达成下列条款和条件之协议内容，以资共同信守：</w:t>
      </w:r>
    </w:p>
    <w:p w14:paraId="7A4422EB" w14:textId="77777777" w:rsidR="0061213A" w:rsidRDefault="0061213A">
      <w:pPr>
        <w:widowControl/>
        <w:autoSpaceDE w:val="0"/>
        <w:autoSpaceDN w:val="0"/>
        <w:textAlignment w:val="bottom"/>
        <w:rPr>
          <w:sz w:val="22"/>
          <w:szCs w:val="22"/>
        </w:rPr>
      </w:pPr>
    </w:p>
    <w:p w14:paraId="22FC8849" w14:textId="77777777" w:rsidR="0061213A" w:rsidRDefault="0061213A">
      <w:pPr>
        <w:widowControl/>
        <w:autoSpaceDE w:val="0"/>
        <w:autoSpaceDN w:val="0"/>
        <w:textAlignment w:val="bottom"/>
        <w:rPr>
          <w:sz w:val="22"/>
          <w:szCs w:val="22"/>
        </w:rPr>
      </w:pPr>
    </w:p>
    <w:p w14:paraId="4D05162F" w14:textId="77777777" w:rsidR="0061213A" w:rsidRDefault="0034768B">
      <w:pPr>
        <w:widowControl/>
        <w:numPr>
          <w:ilvl w:val="0"/>
          <w:numId w:val="2"/>
        </w:numPr>
        <w:autoSpaceDE w:val="0"/>
        <w:autoSpaceDN w:val="0"/>
        <w:jc w:val="center"/>
        <w:textAlignment w:val="bottom"/>
        <w:rPr>
          <w:sz w:val="26"/>
          <w:szCs w:val="26"/>
        </w:rPr>
      </w:pPr>
      <w:bookmarkStart w:id="4" w:name="_Toc1900916"/>
      <w:bookmarkStart w:id="5" w:name="_Toc338852818"/>
      <w:r>
        <w:rPr>
          <w:b/>
          <w:sz w:val="26"/>
          <w:szCs w:val="26"/>
        </w:rPr>
        <w:t xml:space="preserve">  </w:t>
      </w:r>
      <w:r>
        <w:rPr>
          <w:rFonts w:hint="eastAsia"/>
          <w:b/>
          <w:sz w:val="26"/>
          <w:szCs w:val="26"/>
          <w:u w:val="single"/>
        </w:rPr>
        <w:t>定义</w:t>
      </w:r>
      <w:bookmarkEnd w:id="4"/>
      <w:r>
        <w:rPr>
          <w:rFonts w:hint="eastAsia"/>
          <w:b/>
          <w:sz w:val="26"/>
          <w:szCs w:val="26"/>
          <w:u w:val="single"/>
        </w:rPr>
        <w:t>与解释</w:t>
      </w:r>
      <w:bookmarkEnd w:id="5"/>
    </w:p>
    <w:p w14:paraId="5730F5B8" w14:textId="77777777" w:rsidR="0061213A" w:rsidRDefault="0061213A">
      <w:pPr>
        <w:widowControl/>
        <w:autoSpaceDE w:val="0"/>
        <w:autoSpaceDN w:val="0"/>
        <w:textAlignment w:val="bottom"/>
        <w:rPr>
          <w:sz w:val="22"/>
          <w:szCs w:val="22"/>
        </w:rPr>
      </w:pPr>
    </w:p>
    <w:p w14:paraId="0C4F7C39" w14:textId="77777777" w:rsidR="0061213A" w:rsidRDefault="0034768B">
      <w:pPr>
        <w:widowControl/>
        <w:autoSpaceDE w:val="0"/>
        <w:autoSpaceDN w:val="0"/>
        <w:textAlignment w:val="bottom"/>
        <w:rPr>
          <w:sz w:val="22"/>
          <w:szCs w:val="22"/>
        </w:rPr>
      </w:pPr>
      <w:r>
        <w:rPr>
          <w:sz w:val="22"/>
          <w:szCs w:val="22"/>
        </w:rPr>
        <w:t>1.1</w:t>
      </w:r>
      <w:r>
        <w:rPr>
          <w:sz w:val="22"/>
          <w:szCs w:val="22"/>
        </w:rPr>
        <w:tab/>
      </w:r>
      <w:r>
        <w:rPr>
          <w:rFonts w:hint="eastAsia"/>
          <w:sz w:val="22"/>
          <w:szCs w:val="22"/>
        </w:rPr>
        <w:t>在本协议中，除上下文另有规定外，本协议中所使用的词语应有以下意思：</w:t>
      </w:r>
    </w:p>
    <w:p w14:paraId="605D4B28" w14:textId="77777777" w:rsidR="0061213A" w:rsidRDefault="0061213A">
      <w:pPr>
        <w:widowControl/>
        <w:autoSpaceDE w:val="0"/>
        <w:autoSpaceDN w:val="0"/>
        <w:textAlignment w:val="bottom"/>
        <w:rPr>
          <w:sz w:val="22"/>
          <w:szCs w:val="22"/>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61213A" w14:paraId="1D91794E" w14:textId="77777777">
        <w:trPr>
          <w:trHeight w:val="734"/>
        </w:trPr>
        <w:tc>
          <w:tcPr>
            <w:tcW w:w="2410" w:type="dxa"/>
            <w:vAlign w:val="center"/>
          </w:tcPr>
          <w:p w14:paraId="76191D10" w14:textId="77777777" w:rsidR="0061213A" w:rsidRDefault="0034768B">
            <w:pPr>
              <w:jc w:val="center"/>
              <w:rPr>
                <w:rFonts w:ascii="STKaiti" w:eastAsia="STKaiti"/>
                <w:color w:val="000000"/>
                <w:sz w:val="22"/>
                <w:szCs w:val="22"/>
              </w:rPr>
            </w:pPr>
            <w:r>
              <w:rPr>
                <w:rFonts w:ascii="STKaiti" w:hAnsi="STKaiti" w:hint="eastAsia"/>
                <w:color w:val="000000"/>
                <w:sz w:val="22"/>
                <w:szCs w:val="22"/>
              </w:rPr>
              <w:t>“本协议”</w:t>
            </w:r>
          </w:p>
        </w:tc>
        <w:tc>
          <w:tcPr>
            <w:tcW w:w="5953" w:type="dxa"/>
          </w:tcPr>
          <w:p w14:paraId="3C7CDF5B" w14:textId="77777777" w:rsidR="0061213A" w:rsidRDefault="0034768B">
            <w:pPr>
              <w:rPr>
                <w:rFonts w:ascii="STKaiti" w:eastAsia="STKaiti"/>
                <w:color w:val="000000"/>
                <w:sz w:val="22"/>
                <w:szCs w:val="22"/>
              </w:rPr>
            </w:pPr>
            <w:r>
              <w:rPr>
                <w:rFonts w:ascii="STKaiti" w:hAnsi="STKaiti" w:hint="eastAsia"/>
                <w:color w:val="000000"/>
                <w:sz w:val="22"/>
                <w:szCs w:val="22"/>
              </w:rPr>
              <w:t>指的是本股权转让协议，及本协议之附件，以及本协议各方不时通过正式签署书面协议方式对于本股权转让协议加以修订、补充、变更内容之书面文件。</w:t>
            </w:r>
          </w:p>
        </w:tc>
      </w:tr>
      <w:tr w:rsidR="0061213A" w14:paraId="2646D953" w14:textId="77777777">
        <w:trPr>
          <w:trHeight w:val="734"/>
        </w:trPr>
        <w:tc>
          <w:tcPr>
            <w:tcW w:w="2410" w:type="dxa"/>
            <w:vAlign w:val="center"/>
          </w:tcPr>
          <w:p w14:paraId="70E7779B"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“合作合同”</w:t>
            </w:r>
          </w:p>
        </w:tc>
        <w:tc>
          <w:tcPr>
            <w:tcW w:w="5953" w:type="dxa"/>
          </w:tcPr>
          <w:p w14:paraId="7AE46014" w14:textId="77777777" w:rsidR="0061213A" w:rsidRDefault="0034768B">
            <w:pPr>
              <w:rPr>
                <w:rFonts w:ascii="STKaiti" w:eastAsia="STKaiti"/>
                <w:color w:val="000000"/>
                <w:sz w:val="22"/>
                <w:szCs w:val="22"/>
              </w:rPr>
            </w:pPr>
            <w:r>
              <w:rPr>
                <w:rFonts w:ascii="STKaiti" w:hAnsi="STKaiti" w:hint="eastAsia"/>
                <w:color w:val="000000"/>
                <w:sz w:val="22"/>
                <w:szCs w:val="22"/>
              </w:rPr>
              <w:t>指的是转让方与</w:t>
            </w:r>
            <w:r>
              <w:rPr>
                <w:rFonts w:ascii="STKaiti" w:hAnsi="STKaiti" w:hint="eastAsia"/>
                <w:color w:val="000000"/>
                <w:sz w:val="22"/>
                <w:szCs w:val="22"/>
              </w:rPr>
              <w:t>某</w:t>
            </w:r>
            <w:r>
              <w:rPr>
                <w:rFonts w:ascii="STKaiti" w:hAnsi="STKaiti" w:hint="eastAsia"/>
                <w:color w:val="000000"/>
                <w:sz w:val="22"/>
                <w:szCs w:val="22"/>
              </w:rPr>
              <w:t>实业之间于年月</w:t>
            </w:r>
            <w:proofErr w:type="gramStart"/>
            <w:r>
              <w:rPr>
                <w:rFonts w:ascii="STKaiti" w:hAnsi="STKaiti" w:hint="eastAsia"/>
                <w:color w:val="000000"/>
                <w:sz w:val="22"/>
                <w:szCs w:val="22"/>
              </w:rPr>
              <w:t>日签署</w:t>
            </w:r>
            <w:proofErr w:type="gramEnd"/>
            <w:r>
              <w:rPr>
                <w:rFonts w:ascii="STKaiti" w:hAnsi="STKaiti" w:hint="eastAsia"/>
                <w:color w:val="000000"/>
                <w:sz w:val="22"/>
                <w:szCs w:val="22"/>
              </w:rPr>
              <w:t>《合作经营企业合同》及其任何修订、变更协议和文件，以及其他双方有关目标公司合作经营的任何其他合同、协议和文件。</w:t>
            </w:r>
          </w:p>
        </w:tc>
      </w:tr>
      <w:tr w:rsidR="0061213A" w14:paraId="23E21236" w14:textId="77777777">
        <w:trPr>
          <w:trHeight w:val="734"/>
        </w:trPr>
        <w:tc>
          <w:tcPr>
            <w:tcW w:w="2410" w:type="dxa"/>
            <w:vAlign w:val="center"/>
          </w:tcPr>
          <w:p w14:paraId="070C1AF3"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“原章程”</w:t>
            </w:r>
          </w:p>
        </w:tc>
        <w:tc>
          <w:tcPr>
            <w:tcW w:w="5953" w:type="dxa"/>
          </w:tcPr>
          <w:p w14:paraId="76728EED" w14:textId="77777777" w:rsidR="0061213A" w:rsidRDefault="0034768B">
            <w:pPr>
              <w:rPr>
                <w:rFonts w:ascii="STKaiti" w:eastAsia="STKaiti"/>
                <w:color w:val="000000"/>
                <w:sz w:val="22"/>
                <w:szCs w:val="22"/>
              </w:rPr>
            </w:pPr>
            <w:r>
              <w:rPr>
                <w:rFonts w:ascii="STKaiti" w:hAnsi="STKaiti" w:hint="eastAsia"/>
                <w:color w:val="000000"/>
                <w:sz w:val="22"/>
                <w:szCs w:val="22"/>
              </w:rPr>
              <w:t>指的是转让方与</w:t>
            </w:r>
            <w:r>
              <w:rPr>
                <w:rFonts w:ascii="STKaiti" w:hAnsi="STKaiti" w:hint="eastAsia"/>
                <w:color w:val="000000"/>
                <w:sz w:val="22"/>
                <w:szCs w:val="22"/>
              </w:rPr>
              <w:t>某</w:t>
            </w:r>
            <w:r>
              <w:rPr>
                <w:rFonts w:ascii="STKaiti" w:hAnsi="STKaiti" w:hint="eastAsia"/>
                <w:color w:val="000000"/>
                <w:sz w:val="22"/>
                <w:szCs w:val="22"/>
              </w:rPr>
              <w:t>实业之间于年月</w:t>
            </w:r>
            <w:proofErr w:type="gramStart"/>
            <w:r>
              <w:rPr>
                <w:rFonts w:ascii="STKaiti" w:hAnsi="STKaiti" w:hint="eastAsia"/>
                <w:color w:val="000000"/>
                <w:sz w:val="22"/>
                <w:szCs w:val="22"/>
              </w:rPr>
              <w:t>日签署</w:t>
            </w:r>
            <w:proofErr w:type="gramEnd"/>
            <w:r>
              <w:rPr>
                <w:rFonts w:ascii="STKaiti" w:hAnsi="STKaiti" w:hint="eastAsia"/>
                <w:color w:val="000000"/>
                <w:sz w:val="22"/>
                <w:szCs w:val="22"/>
              </w:rPr>
              <w:t>《上海</w:t>
            </w:r>
            <w:r>
              <w:rPr>
                <w:rFonts w:ascii="STKaiti" w:hAnsi="STKaiti" w:hint="eastAsia"/>
                <w:color w:val="000000"/>
                <w:sz w:val="22"/>
                <w:szCs w:val="22"/>
              </w:rPr>
              <w:t>某</w:t>
            </w:r>
            <w:r>
              <w:rPr>
                <w:rFonts w:ascii="STKaiti" w:hAnsi="STKaiti" w:hint="eastAsia"/>
                <w:color w:val="000000"/>
                <w:sz w:val="22"/>
                <w:szCs w:val="22"/>
              </w:rPr>
              <w:t>食品饮料有限公司章程》及其任何修正案、修订和变更文件。</w:t>
            </w:r>
          </w:p>
        </w:tc>
      </w:tr>
      <w:tr w:rsidR="0061213A" w14:paraId="01AF7B1A" w14:textId="77777777">
        <w:trPr>
          <w:trHeight w:val="734"/>
        </w:trPr>
        <w:tc>
          <w:tcPr>
            <w:tcW w:w="2410" w:type="dxa"/>
            <w:vAlign w:val="center"/>
          </w:tcPr>
          <w:p w14:paraId="32E15BB0" w14:textId="77777777" w:rsidR="0061213A" w:rsidRDefault="0034768B">
            <w:pPr>
              <w:jc w:val="center"/>
              <w:rPr>
                <w:rFonts w:ascii="STKaiti" w:eastAsia="STKaiti"/>
                <w:color w:val="000000"/>
                <w:sz w:val="22"/>
                <w:szCs w:val="22"/>
              </w:rPr>
            </w:pPr>
            <w:r>
              <w:rPr>
                <w:rFonts w:ascii="STKaiti" w:hAnsi="STKaiti" w:hint="eastAsia"/>
                <w:color w:val="000000"/>
                <w:sz w:val="22"/>
                <w:szCs w:val="22"/>
              </w:rPr>
              <w:t>“中国”</w:t>
            </w:r>
          </w:p>
        </w:tc>
        <w:tc>
          <w:tcPr>
            <w:tcW w:w="5953" w:type="dxa"/>
          </w:tcPr>
          <w:p w14:paraId="0A874003" w14:textId="77777777" w:rsidR="0061213A" w:rsidRDefault="0034768B">
            <w:pPr>
              <w:rPr>
                <w:rFonts w:ascii="STKaiti" w:eastAsia="STKaiti"/>
                <w:color w:val="000000"/>
                <w:sz w:val="22"/>
                <w:szCs w:val="22"/>
              </w:rPr>
            </w:pPr>
            <w:r>
              <w:rPr>
                <w:rFonts w:ascii="STKaiti" w:hAnsi="STKaiti" w:hint="eastAsia"/>
                <w:color w:val="000000"/>
                <w:sz w:val="22"/>
                <w:szCs w:val="22"/>
              </w:rPr>
              <w:t>指的是中华人民共和国（仅为本协议阐述简便和界定法域起见，本协议中将不包括香港特别行政区、台湾、澳门特别行政区）。</w:t>
            </w:r>
          </w:p>
        </w:tc>
      </w:tr>
      <w:tr w:rsidR="0061213A" w14:paraId="43EC72FE" w14:textId="77777777">
        <w:trPr>
          <w:trHeight w:val="734"/>
        </w:trPr>
        <w:tc>
          <w:tcPr>
            <w:tcW w:w="2410" w:type="dxa"/>
            <w:vAlign w:val="center"/>
          </w:tcPr>
          <w:p w14:paraId="441236EA" w14:textId="77777777" w:rsidR="0061213A" w:rsidRDefault="0034768B">
            <w:pPr>
              <w:jc w:val="center"/>
              <w:rPr>
                <w:rFonts w:ascii="STKaiti" w:eastAsia="STKaiti"/>
                <w:color w:val="000000"/>
                <w:sz w:val="22"/>
                <w:szCs w:val="22"/>
              </w:rPr>
            </w:pPr>
            <w:r>
              <w:rPr>
                <w:rFonts w:ascii="STKaiti" w:hAnsi="STKaiti" w:hint="eastAsia"/>
                <w:color w:val="000000"/>
                <w:sz w:val="22"/>
                <w:szCs w:val="22"/>
              </w:rPr>
              <w:lastRenderedPageBreak/>
              <w:t>“工商行政管理部门”</w:t>
            </w:r>
          </w:p>
        </w:tc>
        <w:tc>
          <w:tcPr>
            <w:tcW w:w="5953" w:type="dxa"/>
            <w:vAlign w:val="center"/>
          </w:tcPr>
          <w:p w14:paraId="09D177C5" w14:textId="77777777" w:rsidR="0061213A" w:rsidRDefault="0034768B">
            <w:pPr>
              <w:rPr>
                <w:rFonts w:ascii="STKaiti" w:eastAsia="STKaiti"/>
                <w:color w:val="000000"/>
                <w:sz w:val="22"/>
                <w:szCs w:val="22"/>
              </w:rPr>
            </w:pPr>
            <w:r>
              <w:rPr>
                <w:rFonts w:ascii="STKaiti" w:hAnsi="STKaiti" w:hint="eastAsia"/>
                <w:color w:val="000000"/>
                <w:sz w:val="22"/>
                <w:szCs w:val="22"/>
              </w:rPr>
              <w:t>指中国的国家工商行政管理总局以及其地方各级工商行政管理局、派出机构。</w:t>
            </w:r>
          </w:p>
        </w:tc>
      </w:tr>
      <w:tr w:rsidR="0061213A" w14:paraId="5F58B4FA" w14:textId="77777777">
        <w:tc>
          <w:tcPr>
            <w:tcW w:w="2410" w:type="dxa"/>
            <w:vAlign w:val="center"/>
          </w:tcPr>
          <w:p w14:paraId="61045D7A"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“审批机构”</w:t>
            </w:r>
          </w:p>
        </w:tc>
        <w:tc>
          <w:tcPr>
            <w:tcW w:w="5953" w:type="dxa"/>
          </w:tcPr>
          <w:p w14:paraId="7F82FE0A" w14:textId="77777777" w:rsidR="0061213A" w:rsidRDefault="0034768B">
            <w:pPr>
              <w:rPr>
                <w:rFonts w:ascii="STKaiti" w:eastAsia="STKaiti"/>
                <w:color w:val="000000"/>
                <w:sz w:val="22"/>
                <w:szCs w:val="22"/>
              </w:rPr>
            </w:pPr>
            <w:r>
              <w:rPr>
                <w:rFonts w:ascii="STKaiti" w:hAnsi="STKaiti" w:hint="eastAsia"/>
                <w:color w:val="000000"/>
                <w:sz w:val="22"/>
                <w:szCs w:val="22"/>
              </w:rPr>
              <w:t>指的是中国的商务部及其地方授权机关，以及负责审批或者颁发本协议及其它任何交易文件所述交易得以完成所需的许可、授权、注册登记或批准的所有其它政府机构、监管机构。</w:t>
            </w:r>
          </w:p>
        </w:tc>
      </w:tr>
      <w:tr w:rsidR="0061213A" w14:paraId="1B549EF1" w14:textId="77777777">
        <w:tc>
          <w:tcPr>
            <w:tcW w:w="2410" w:type="dxa"/>
            <w:vAlign w:val="center"/>
          </w:tcPr>
          <w:p w14:paraId="6923B1A9" w14:textId="77777777" w:rsidR="0061213A" w:rsidRDefault="0034768B">
            <w:pPr>
              <w:jc w:val="center"/>
              <w:rPr>
                <w:rFonts w:ascii="STKaiti" w:eastAsia="STKaiti"/>
                <w:color w:val="000000"/>
                <w:sz w:val="22"/>
                <w:szCs w:val="22"/>
              </w:rPr>
            </w:pPr>
            <w:r>
              <w:rPr>
                <w:rFonts w:ascii="STKaiti" w:hAnsi="STKaiti" w:hint="eastAsia"/>
                <w:color w:val="000000"/>
                <w:sz w:val="22"/>
                <w:szCs w:val="22"/>
              </w:rPr>
              <w:t>“政府部门”</w:t>
            </w:r>
          </w:p>
        </w:tc>
        <w:tc>
          <w:tcPr>
            <w:tcW w:w="5953" w:type="dxa"/>
          </w:tcPr>
          <w:p w14:paraId="19638E3E" w14:textId="77777777" w:rsidR="0061213A" w:rsidRDefault="0034768B">
            <w:pPr>
              <w:rPr>
                <w:rFonts w:ascii="STKaiti" w:eastAsia="STKaiti"/>
                <w:color w:val="000000"/>
                <w:sz w:val="22"/>
                <w:szCs w:val="22"/>
              </w:rPr>
            </w:pPr>
            <w:r>
              <w:rPr>
                <w:rFonts w:ascii="STKaiti" w:hAnsi="STKaiti" w:hint="eastAsia"/>
                <w:color w:val="000000"/>
                <w:sz w:val="22"/>
                <w:szCs w:val="22"/>
              </w:rPr>
              <w:t>指的是中国的政府机关或部门，包括中央、省、市及其</w:t>
            </w:r>
            <w:proofErr w:type="gramStart"/>
            <w:r>
              <w:rPr>
                <w:rFonts w:ascii="STKaiti" w:hAnsi="STKaiti" w:hint="eastAsia"/>
                <w:color w:val="000000"/>
                <w:sz w:val="22"/>
                <w:szCs w:val="22"/>
              </w:rPr>
              <w:t>它各级</w:t>
            </w:r>
            <w:proofErr w:type="gramEnd"/>
            <w:r>
              <w:rPr>
                <w:rFonts w:ascii="STKaiti" w:hAnsi="STKaiti" w:hint="eastAsia"/>
                <w:color w:val="000000"/>
                <w:sz w:val="22"/>
                <w:szCs w:val="22"/>
              </w:rPr>
              <w:t>政府机关或部门，以及它们的继承机关或部门。</w:t>
            </w:r>
          </w:p>
        </w:tc>
      </w:tr>
      <w:tr w:rsidR="0061213A" w14:paraId="4FF9DD34" w14:textId="77777777">
        <w:tc>
          <w:tcPr>
            <w:tcW w:w="2410" w:type="dxa"/>
            <w:vAlign w:val="center"/>
          </w:tcPr>
          <w:p w14:paraId="186242CB" w14:textId="77777777" w:rsidR="0061213A" w:rsidRDefault="0034768B">
            <w:pPr>
              <w:jc w:val="center"/>
              <w:rPr>
                <w:rFonts w:ascii="STKaiti" w:eastAsia="STKaiti"/>
                <w:color w:val="000000"/>
                <w:sz w:val="22"/>
                <w:szCs w:val="22"/>
              </w:rPr>
            </w:pPr>
            <w:r>
              <w:rPr>
                <w:rFonts w:ascii="STKaiti" w:hAnsi="STKaiti" w:hint="eastAsia"/>
                <w:color w:val="000000"/>
                <w:sz w:val="22"/>
                <w:szCs w:val="22"/>
              </w:rPr>
              <w:t>“营业日”</w:t>
            </w:r>
          </w:p>
        </w:tc>
        <w:tc>
          <w:tcPr>
            <w:tcW w:w="5953" w:type="dxa"/>
          </w:tcPr>
          <w:p w14:paraId="0CA924EA" w14:textId="77777777" w:rsidR="0061213A" w:rsidRDefault="0034768B">
            <w:pPr>
              <w:rPr>
                <w:rFonts w:ascii="STKaiti" w:eastAsia="STKaiti"/>
                <w:color w:val="000000"/>
                <w:sz w:val="22"/>
                <w:szCs w:val="22"/>
              </w:rPr>
            </w:pPr>
            <w:r>
              <w:rPr>
                <w:rFonts w:ascii="STKaiti" w:hAnsi="STKaiti" w:hint="eastAsia"/>
                <w:color w:val="000000"/>
                <w:sz w:val="22"/>
                <w:szCs w:val="22"/>
              </w:rPr>
              <w:t>指中国的银行营业日（不包括星期六、星期日以及中国的法定公共假日）。</w:t>
            </w:r>
          </w:p>
        </w:tc>
      </w:tr>
      <w:tr w:rsidR="0061213A" w14:paraId="252B12CC" w14:textId="77777777">
        <w:trPr>
          <w:trHeight w:val="70"/>
        </w:trPr>
        <w:tc>
          <w:tcPr>
            <w:tcW w:w="2410" w:type="dxa"/>
            <w:vAlign w:val="center"/>
          </w:tcPr>
          <w:p w14:paraId="3FA7F692" w14:textId="77777777" w:rsidR="0061213A" w:rsidRDefault="0034768B">
            <w:pPr>
              <w:jc w:val="center"/>
              <w:rPr>
                <w:rFonts w:ascii="STKaiti" w:eastAsia="STKaiti"/>
                <w:color w:val="000000"/>
                <w:sz w:val="22"/>
                <w:szCs w:val="22"/>
              </w:rPr>
            </w:pPr>
            <w:r>
              <w:rPr>
                <w:rFonts w:ascii="STKaiti" w:hAnsi="STKaiti" w:hint="eastAsia"/>
                <w:color w:val="000000"/>
                <w:sz w:val="22"/>
                <w:szCs w:val="22"/>
              </w:rPr>
              <w:t>“股权”</w:t>
            </w:r>
          </w:p>
        </w:tc>
        <w:tc>
          <w:tcPr>
            <w:tcW w:w="5953" w:type="dxa"/>
          </w:tcPr>
          <w:p w14:paraId="29AB2159" w14:textId="77777777" w:rsidR="0061213A" w:rsidRDefault="0034768B">
            <w:pPr>
              <w:rPr>
                <w:rFonts w:ascii="STKaiti" w:eastAsia="STKaiti"/>
                <w:color w:val="000000"/>
                <w:sz w:val="22"/>
                <w:szCs w:val="22"/>
              </w:rPr>
            </w:pPr>
            <w:r>
              <w:rPr>
                <w:rFonts w:ascii="STKaiti" w:hAnsi="STKaiti" w:hint="eastAsia"/>
                <w:color w:val="000000"/>
                <w:sz w:val="22"/>
                <w:szCs w:val="22"/>
              </w:rPr>
              <w:t>指的是目标公司的股权，为转让方</w:t>
            </w:r>
            <w:r>
              <w:rPr>
                <w:rFonts w:ascii="STKaiti" w:hAnsi="STKaiti"/>
                <w:color w:val="000000"/>
                <w:sz w:val="22"/>
                <w:szCs w:val="22"/>
              </w:rPr>
              <w:t>100%</w:t>
            </w:r>
            <w:r>
              <w:rPr>
                <w:rFonts w:ascii="STKaiti" w:hAnsi="STKaiti" w:hint="eastAsia"/>
                <w:color w:val="000000"/>
                <w:sz w:val="22"/>
                <w:szCs w:val="22"/>
              </w:rPr>
              <w:t>持有。</w:t>
            </w:r>
          </w:p>
        </w:tc>
      </w:tr>
      <w:tr w:rsidR="0061213A" w14:paraId="0DA53617" w14:textId="77777777">
        <w:trPr>
          <w:trHeight w:val="70"/>
        </w:trPr>
        <w:tc>
          <w:tcPr>
            <w:tcW w:w="2410" w:type="dxa"/>
            <w:vAlign w:val="center"/>
          </w:tcPr>
          <w:p w14:paraId="007CF02F" w14:textId="77777777" w:rsidR="0061213A" w:rsidRDefault="0034768B">
            <w:pPr>
              <w:jc w:val="center"/>
              <w:rPr>
                <w:rFonts w:ascii="STKaiti" w:eastAsia="STKaiti"/>
                <w:color w:val="000000"/>
                <w:sz w:val="22"/>
                <w:szCs w:val="22"/>
              </w:rPr>
            </w:pPr>
            <w:r>
              <w:rPr>
                <w:rFonts w:ascii="STKaiti" w:hAnsi="STKaiti" w:hint="eastAsia"/>
                <w:color w:val="000000"/>
                <w:sz w:val="22"/>
                <w:szCs w:val="22"/>
              </w:rPr>
              <w:t>“股权交割”</w:t>
            </w:r>
          </w:p>
        </w:tc>
        <w:tc>
          <w:tcPr>
            <w:tcW w:w="5953" w:type="dxa"/>
          </w:tcPr>
          <w:p w14:paraId="5416E6E8" w14:textId="77777777" w:rsidR="0061213A" w:rsidRDefault="0034768B">
            <w:pPr>
              <w:rPr>
                <w:rFonts w:ascii="STKaiti" w:eastAsia="STKaiti"/>
                <w:color w:val="000000"/>
                <w:sz w:val="22"/>
                <w:szCs w:val="22"/>
              </w:rPr>
            </w:pPr>
            <w:r>
              <w:rPr>
                <w:rFonts w:ascii="STKaiti" w:hAnsi="STKaiti" w:hint="eastAsia"/>
                <w:color w:val="000000"/>
                <w:sz w:val="22"/>
                <w:szCs w:val="22"/>
              </w:rPr>
              <w:t>指的是转让方根据本协议的规定将其持有的目标公司</w:t>
            </w:r>
            <w:r>
              <w:rPr>
                <w:rFonts w:ascii="STKaiti" w:hAnsi="STKaiti"/>
                <w:color w:val="000000"/>
                <w:sz w:val="22"/>
                <w:szCs w:val="22"/>
              </w:rPr>
              <w:t>100%</w:t>
            </w:r>
            <w:r>
              <w:rPr>
                <w:rFonts w:ascii="STKaiti" w:hAnsi="STKaiti" w:hint="eastAsia"/>
                <w:color w:val="000000"/>
                <w:sz w:val="22"/>
                <w:szCs w:val="22"/>
              </w:rPr>
              <w:t>的股权转让至受让方名下，并办理工商变更登记，工商行政管理部门据此向目标公司签发新的营业执照。</w:t>
            </w:r>
          </w:p>
        </w:tc>
      </w:tr>
      <w:tr w:rsidR="0061213A" w14:paraId="15274473" w14:textId="77777777">
        <w:trPr>
          <w:trHeight w:val="70"/>
        </w:trPr>
        <w:tc>
          <w:tcPr>
            <w:tcW w:w="2410" w:type="dxa"/>
            <w:vAlign w:val="center"/>
          </w:tcPr>
          <w:p w14:paraId="1618CD33" w14:textId="77777777" w:rsidR="0061213A" w:rsidRDefault="0034768B">
            <w:pPr>
              <w:jc w:val="center"/>
              <w:rPr>
                <w:rFonts w:ascii="STKaiti" w:eastAsia="STKaiti"/>
                <w:color w:val="000000"/>
                <w:sz w:val="22"/>
                <w:szCs w:val="22"/>
              </w:rPr>
            </w:pPr>
            <w:r>
              <w:rPr>
                <w:rFonts w:ascii="STKaiti" w:hAnsi="STKaiti" w:hint="eastAsia"/>
                <w:color w:val="000000"/>
                <w:sz w:val="22"/>
                <w:szCs w:val="22"/>
              </w:rPr>
              <w:t>“股权交割日”</w:t>
            </w:r>
          </w:p>
        </w:tc>
        <w:tc>
          <w:tcPr>
            <w:tcW w:w="5953" w:type="dxa"/>
          </w:tcPr>
          <w:p w14:paraId="5084E3E2" w14:textId="77777777" w:rsidR="0061213A" w:rsidRDefault="0034768B">
            <w:pPr>
              <w:rPr>
                <w:rFonts w:ascii="STKaiti" w:eastAsia="STKaiti"/>
                <w:color w:val="000000"/>
                <w:sz w:val="22"/>
                <w:szCs w:val="22"/>
              </w:rPr>
            </w:pPr>
            <w:r>
              <w:rPr>
                <w:rFonts w:ascii="STKaiti" w:hAnsi="STKaiti" w:hint="eastAsia"/>
                <w:color w:val="000000"/>
                <w:sz w:val="22"/>
                <w:szCs w:val="22"/>
              </w:rPr>
              <w:t>指股权交割完成之日，以工商行政管理部门向目标公司签发本协议项下目标公司的股权转让工商变更登记后的新的营业执照之日为准。</w:t>
            </w:r>
          </w:p>
        </w:tc>
      </w:tr>
      <w:tr w:rsidR="0061213A" w14:paraId="0BCE5881" w14:textId="77777777">
        <w:trPr>
          <w:trHeight w:val="70"/>
        </w:trPr>
        <w:tc>
          <w:tcPr>
            <w:tcW w:w="2410" w:type="dxa"/>
            <w:vAlign w:val="center"/>
          </w:tcPr>
          <w:p w14:paraId="1E79A01C"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“实际交付”</w:t>
            </w:r>
          </w:p>
        </w:tc>
        <w:tc>
          <w:tcPr>
            <w:tcW w:w="5953" w:type="dxa"/>
          </w:tcPr>
          <w:p w14:paraId="3B000BB8" w14:textId="77777777" w:rsidR="0061213A" w:rsidRDefault="0034768B">
            <w:pPr>
              <w:rPr>
                <w:rFonts w:ascii="STKaiti" w:eastAsia="STKaiti"/>
                <w:color w:val="000000"/>
                <w:sz w:val="22"/>
                <w:szCs w:val="22"/>
              </w:rPr>
            </w:pPr>
            <w:r>
              <w:rPr>
                <w:rFonts w:ascii="STKaiti" w:hAnsi="STKaiti" w:hint="eastAsia"/>
                <w:color w:val="000000"/>
                <w:sz w:val="22"/>
                <w:szCs w:val="22"/>
              </w:rPr>
              <w:t>指的是在股权交割之后，转让方实际将目标公司的所有资产、业务合同、财务资料及印章、证照以及其它资料等交付受让方，以使得受让方可以取得目标公司的实际控制权。</w:t>
            </w:r>
          </w:p>
        </w:tc>
      </w:tr>
      <w:tr w:rsidR="0061213A" w14:paraId="7E42DA1B" w14:textId="77777777">
        <w:trPr>
          <w:trHeight w:val="70"/>
        </w:trPr>
        <w:tc>
          <w:tcPr>
            <w:tcW w:w="2410" w:type="dxa"/>
            <w:vAlign w:val="center"/>
          </w:tcPr>
          <w:p w14:paraId="06260B5B"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“实际交付日”</w:t>
            </w:r>
          </w:p>
        </w:tc>
        <w:tc>
          <w:tcPr>
            <w:tcW w:w="5953" w:type="dxa"/>
          </w:tcPr>
          <w:p w14:paraId="7C8E6843" w14:textId="77777777" w:rsidR="0061213A" w:rsidRDefault="0034768B">
            <w:pPr>
              <w:rPr>
                <w:rFonts w:ascii="STKaiti" w:eastAsia="STKaiti"/>
                <w:color w:val="000000"/>
                <w:sz w:val="22"/>
                <w:szCs w:val="22"/>
              </w:rPr>
            </w:pPr>
            <w:r>
              <w:rPr>
                <w:rFonts w:ascii="STKaiti" w:hAnsi="STKaiti" w:hint="eastAsia"/>
                <w:color w:val="000000"/>
                <w:sz w:val="22"/>
                <w:szCs w:val="22"/>
              </w:rPr>
              <w:t>指的是实际交付完成之日。</w:t>
            </w:r>
          </w:p>
        </w:tc>
      </w:tr>
      <w:tr w:rsidR="0061213A" w14:paraId="5BA774AA" w14:textId="77777777">
        <w:trPr>
          <w:trHeight w:val="70"/>
        </w:trPr>
        <w:tc>
          <w:tcPr>
            <w:tcW w:w="2410" w:type="dxa"/>
            <w:vAlign w:val="center"/>
          </w:tcPr>
          <w:p w14:paraId="65B6431B" w14:textId="77777777" w:rsidR="0061213A" w:rsidRDefault="0034768B">
            <w:pPr>
              <w:jc w:val="center"/>
              <w:rPr>
                <w:rFonts w:ascii="STKaiti" w:eastAsia="STKaiti"/>
                <w:color w:val="000000"/>
                <w:sz w:val="22"/>
                <w:szCs w:val="22"/>
              </w:rPr>
            </w:pPr>
            <w:r>
              <w:rPr>
                <w:rFonts w:ascii="STKaiti" w:hAnsi="STKaiti" w:hint="eastAsia"/>
                <w:color w:val="000000"/>
                <w:sz w:val="22"/>
                <w:szCs w:val="22"/>
              </w:rPr>
              <w:t>“过渡期”</w:t>
            </w:r>
          </w:p>
        </w:tc>
        <w:tc>
          <w:tcPr>
            <w:tcW w:w="5953" w:type="dxa"/>
          </w:tcPr>
          <w:p w14:paraId="1C39420C" w14:textId="77777777" w:rsidR="0061213A" w:rsidRDefault="0034768B">
            <w:pPr>
              <w:widowControl/>
              <w:autoSpaceDE w:val="0"/>
              <w:autoSpaceDN w:val="0"/>
              <w:adjustRightInd w:val="0"/>
              <w:textAlignment w:val="bottom"/>
              <w:rPr>
                <w:rFonts w:ascii="STKaiti" w:eastAsia="STKaiti"/>
                <w:color w:val="000000"/>
                <w:sz w:val="22"/>
                <w:szCs w:val="22"/>
              </w:rPr>
            </w:pPr>
            <w:r>
              <w:rPr>
                <w:rFonts w:ascii="STKaiti" w:hAnsi="STKaiti" w:hint="eastAsia"/>
                <w:color w:val="000000"/>
                <w:sz w:val="22"/>
                <w:szCs w:val="22"/>
              </w:rPr>
              <w:t>指的是</w:t>
            </w:r>
            <w:r>
              <w:rPr>
                <w:rFonts w:hint="eastAsia"/>
                <w:sz w:val="22"/>
                <w:szCs w:val="22"/>
              </w:rPr>
              <w:t>自本协议签署之日至实际交付完成之日的期间。</w:t>
            </w:r>
          </w:p>
        </w:tc>
      </w:tr>
      <w:tr w:rsidR="0061213A" w14:paraId="07722ECB" w14:textId="77777777">
        <w:trPr>
          <w:trHeight w:val="70"/>
        </w:trPr>
        <w:tc>
          <w:tcPr>
            <w:tcW w:w="2410" w:type="dxa"/>
            <w:vAlign w:val="center"/>
          </w:tcPr>
          <w:p w14:paraId="42338156"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“债务”</w:t>
            </w:r>
          </w:p>
        </w:tc>
        <w:tc>
          <w:tcPr>
            <w:tcW w:w="5953" w:type="dxa"/>
          </w:tcPr>
          <w:p w14:paraId="4CF5A971" w14:textId="77777777" w:rsidR="0061213A" w:rsidRDefault="0034768B">
            <w:pPr>
              <w:rPr>
                <w:rFonts w:ascii="STKaiti" w:eastAsia="STKaiti"/>
                <w:color w:val="000000"/>
                <w:sz w:val="22"/>
                <w:szCs w:val="22"/>
              </w:rPr>
            </w:pPr>
            <w:r>
              <w:rPr>
                <w:rFonts w:ascii="STKaiti" w:hAnsi="STKaiti" w:hint="eastAsia"/>
                <w:color w:val="000000"/>
                <w:sz w:val="22"/>
                <w:szCs w:val="22"/>
              </w:rPr>
              <w:t>指目标公司任何及所有因业务经营、借款、债务融资，或为替换或交换借款及债务融资、担保而产生的义务（包括但不限于与本金、</w:t>
            </w:r>
            <w:proofErr w:type="gramStart"/>
            <w:r>
              <w:rPr>
                <w:rFonts w:ascii="STKaiti" w:hAnsi="STKaiti" w:hint="eastAsia"/>
                <w:color w:val="000000"/>
                <w:sz w:val="22"/>
                <w:szCs w:val="22"/>
              </w:rPr>
              <w:t>孳</w:t>
            </w:r>
            <w:proofErr w:type="gramEnd"/>
            <w:r>
              <w:rPr>
                <w:rFonts w:ascii="STKaiti" w:hAnsi="STKaiti" w:hint="eastAsia"/>
                <w:color w:val="000000"/>
                <w:sz w:val="22"/>
                <w:szCs w:val="22"/>
              </w:rPr>
              <w:t>息、任何可适用的预付款、赔偿费用或其他保费、费用及罚款相关的义务）。</w:t>
            </w:r>
          </w:p>
        </w:tc>
      </w:tr>
      <w:tr w:rsidR="0061213A" w14:paraId="59C2037C" w14:textId="77777777">
        <w:trPr>
          <w:trHeight w:val="70"/>
        </w:trPr>
        <w:tc>
          <w:tcPr>
            <w:tcW w:w="2410" w:type="dxa"/>
            <w:vAlign w:val="center"/>
          </w:tcPr>
          <w:p w14:paraId="4279D3F3" w14:textId="77777777" w:rsidR="0061213A" w:rsidRDefault="0034768B">
            <w:pPr>
              <w:jc w:val="center"/>
              <w:rPr>
                <w:rFonts w:ascii="STKaiti" w:eastAsia="STKaiti"/>
                <w:color w:val="000000"/>
                <w:sz w:val="22"/>
                <w:szCs w:val="22"/>
              </w:rPr>
            </w:pPr>
            <w:r>
              <w:rPr>
                <w:rFonts w:ascii="STKaiti" w:hAnsi="STKaiti" w:hint="eastAsia"/>
                <w:color w:val="000000"/>
                <w:sz w:val="22"/>
                <w:szCs w:val="22"/>
              </w:rPr>
              <w:t>“评估基准日”</w:t>
            </w:r>
          </w:p>
        </w:tc>
        <w:tc>
          <w:tcPr>
            <w:tcW w:w="5953" w:type="dxa"/>
          </w:tcPr>
          <w:p w14:paraId="56C4DF94" w14:textId="77777777" w:rsidR="0061213A" w:rsidRDefault="0034768B">
            <w:pPr>
              <w:ind w:left="33" w:hangingChars="15" w:hanging="33"/>
              <w:jc w:val="left"/>
              <w:rPr>
                <w:rFonts w:ascii="STKaiti" w:eastAsia="STKaiti"/>
                <w:color w:val="000000"/>
                <w:sz w:val="22"/>
                <w:szCs w:val="22"/>
              </w:rPr>
            </w:pPr>
            <w:r>
              <w:rPr>
                <w:rFonts w:ascii="STKaiti" w:hAnsi="STKaiti" w:hint="eastAsia"/>
                <w:color w:val="000000"/>
                <w:sz w:val="22"/>
                <w:szCs w:val="22"/>
              </w:rPr>
              <w:t>指的是评估报告以及目标公司提供的年度审计报告的基准日，具体为</w:t>
            </w:r>
            <w:r>
              <w:rPr>
                <w:rFonts w:hint="eastAsia"/>
                <w:sz w:val="22"/>
                <w:szCs w:val="22"/>
              </w:rPr>
              <w:t>年月日。</w:t>
            </w:r>
          </w:p>
        </w:tc>
      </w:tr>
      <w:tr w:rsidR="0061213A" w14:paraId="77AFC55D" w14:textId="77777777">
        <w:trPr>
          <w:trHeight w:val="70"/>
        </w:trPr>
        <w:tc>
          <w:tcPr>
            <w:tcW w:w="2410" w:type="dxa"/>
            <w:vAlign w:val="center"/>
          </w:tcPr>
          <w:p w14:paraId="030C9A45"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“关联方”</w:t>
            </w:r>
          </w:p>
        </w:tc>
        <w:tc>
          <w:tcPr>
            <w:tcW w:w="5953" w:type="dxa"/>
          </w:tcPr>
          <w:p w14:paraId="158703F7" w14:textId="77777777" w:rsidR="0061213A" w:rsidRDefault="0034768B">
            <w:pPr>
              <w:rPr>
                <w:rFonts w:ascii="STKaiti" w:eastAsia="STKaiti"/>
                <w:color w:val="000000"/>
                <w:sz w:val="22"/>
                <w:szCs w:val="22"/>
              </w:rPr>
            </w:pPr>
            <w:r>
              <w:rPr>
                <w:rFonts w:ascii="STKaiti" w:hAnsi="STKaiti" w:hint="eastAsia"/>
                <w:color w:val="000000"/>
                <w:sz w:val="22"/>
                <w:szCs w:val="22"/>
              </w:rPr>
              <w:t>指的是，对任何人而言，直接地或者通过一个或多个中间机构间接地控制该人或受该人控制的任何人、任何第三方，或直接或间接地与该人共同受控于任何第三方。</w:t>
            </w:r>
          </w:p>
        </w:tc>
      </w:tr>
      <w:tr w:rsidR="0061213A" w14:paraId="30AB8F04" w14:textId="77777777">
        <w:tc>
          <w:tcPr>
            <w:tcW w:w="2410" w:type="dxa"/>
            <w:vAlign w:val="center"/>
          </w:tcPr>
          <w:p w14:paraId="2D337F31" w14:textId="77777777" w:rsidR="0061213A" w:rsidRDefault="0034768B">
            <w:pPr>
              <w:jc w:val="center"/>
              <w:rPr>
                <w:rFonts w:ascii="STKaiti" w:eastAsia="STKaiti"/>
                <w:color w:val="000000"/>
                <w:sz w:val="22"/>
                <w:szCs w:val="22"/>
              </w:rPr>
            </w:pPr>
            <w:r>
              <w:rPr>
                <w:rFonts w:ascii="STKaiti" w:hAnsi="STKaiti" w:hint="eastAsia"/>
                <w:color w:val="000000"/>
                <w:sz w:val="22"/>
                <w:szCs w:val="22"/>
              </w:rPr>
              <w:t>“销售分公司”</w:t>
            </w:r>
          </w:p>
        </w:tc>
        <w:tc>
          <w:tcPr>
            <w:tcW w:w="5953" w:type="dxa"/>
          </w:tcPr>
          <w:p w14:paraId="2BA33EC3" w14:textId="77777777" w:rsidR="0061213A" w:rsidRDefault="0034768B">
            <w:pPr>
              <w:rPr>
                <w:rFonts w:ascii="STKaiti" w:eastAsia="STKaiti"/>
                <w:color w:val="000000"/>
                <w:sz w:val="22"/>
                <w:szCs w:val="22"/>
              </w:rPr>
            </w:pPr>
            <w:r>
              <w:rPr>
                <w:rFonts w:hint="eastAsia"/>
                <w:sz w:val="22"/>
                <w:szCs w:val="22"/>
              </w:rPr>
              <w:t>指的是目标公司在签署本协议时在工商行政管理部门公开信息显示尚未注销完毕的所有分公司。</w:t>
            </w:r>
          </w:p>
        </w:tc>
      </w:tr>
      <w:tr w:rsidR="0061213A" w14:paraId="2EC4BCD8" w14:textId="77777777">
        <w:tc>
          <w:tcPr>
            <w:tcW w:w="2410" w:type="dxa"/>
            <w:vAlign w:val="center"/>
          </w:tcPr>
          <w:p w14:paraId="409A4D91" w14:textId="77777777" w:rsidR="0061213A" w:rsidRDefault="0034768B">
            <w:pPr>
              <w:jc w:val="center"/>
              <w:rPr>
                <w:rFonts w:ascii="STKaiti" w:eastAsia="STKaiti"/>
                <w:color w:val="000000"/>
                <w:sz w:val="22"/>
                <w:szCs w:val="22"/>
              </w:rPr>
            </w:pPr>
            <w:r>
              <w:rPr>
                <w:rFonts w:ascii="STKaiti" w:hAnsi="STKaiti" w:hint="eastAsia"/>
                <w:color w:val="000000"/>
                <w:sz w:val="22"/>
                <w:szCs w:val="22"/>
              </w:rPr>
              <w:t>“</w:t>
            </w:r>
            <w:r>
              <w:rPr>
                <w:rFonts w:hint="eastAsia"/>
                <w:sz w:val="22"/>
                <w:szCs w:val="22"/>
              </w:rPr>
              <w:t>除外资产</w:t>
            </w:r>
            <w:r>
              <w:rPr>
                <w:rFonts w:ascii="STKaiti" w:hAnsi="STKaiti" w:hint="eastAsia"/>
                <w:color w:val="000000"/>
                <w:sz w:val="22"/>
                <w:szCs w:val="22"/>
              </w:rPr>
              <w:t>”</w:t>
            </w:r>
          </w:p>
        </w:tc>
        <w:tc>
          <w:tcPr>
            <w:tcW w:w="5953" w:type="dxa"/>
          </w:tcPr>
          <w:p w14:paraId="7A9E8798" w14:textId="77777777" w:rsidR="0061213A" w:rsidRDefault="0034768B">
            <w:pPr>
              <w:rPr>
                <w:sz w:val="22"/>
                <w:szCs w:val="22"/>
              </w:rPr>
            </w:pPr>
            <w:r>
              <w:rPr>
                <w:rFonts w:hint="eastAsia"/>
                <w:sz w:val="22"/>
                <w:szCs w:val="22"/>
              </w:rPr>
              <w:t>指的是目标公司在附件二（留存资产清单）所列之外的其他任何固定资产及实物类流动资产。</w:t>
            </w:r>
          </w:p>
        </w:tc>
      </w:tr>
      <w:tr w:rsidR="0061213A" w14:paraId="3BD9E734" w14:textId="77777777">
        <w:trPr>
          <w:trHeight w:val="70"/>
        </w:trPr>
        <w:tc>
          <w:tcPr>
            <w:tcW w:w="2410" w:type="dxa"/>
            <w:vAlign w:val="center"/>
          </w:tcPr>
          <w:p w14:paraId="4C8D703A" w14:textId="77777777" w:rsidR="0061213A" w:rsidRDefault="0034768B">
            <w:pPr>
              <w:jc w:val="center"/>
              <w:rPr>
                <w:rFonts w:ascii="STKaiti" w:eastAsia="STKaiti"/>
                <w:color w:val="000000"/>
                <w:sz w:val="22"/>
                <w:szCs w:val="22"/>
              </w:rPr>
            </w:pPr>
            <w:r>
              <w:rPr>
                <w:rFonts w:ascii="STKaiti" w:hAnsi="STKaiti" w:hint="eastAsia"/>
                <w:color w:val="000000"/>
                <w:sz w:val="22"/>
                <w:szCs w:val="22"/>
              </w:rPr>
              <w:t>“税费”</w:t>
            </w:r>
          </w:p>
        </w:tc>
        <w:tc>
          <w:tcPr>
            <w:tcW w:w="5953" w:type="dxa"/>
          </w:tcPr>
          <w:p w14:paraId="69173F07" w14:textId="77777777" w:rsidR="0061213A" w:rsidRDefault="0034768B">
            <w:pPr>
              <w:rPr>
                <w:rFonts w:ascii="STKaiti" w:eastAsia="STKaiti"/>
                <w:color w:val="000000"/>
                <w:sz w:val="22"/>
                <w:szCs w:val="22"/>
              </w:rPr>
            </w:pPr>
            <w:r>
              <w:rPr>
                <w:rFonts w:ascii="STKaiti" w:hAnsi="STKaiti" w:hint="eastAsia"/>
                <w:color w:val="000000"/>
                <w:sz w:val="22"/>
                <w:szCs w:val="22"/>
              </w:rPr>
              <w:t>指的是由中国法律规定任何一方应缴纳的任何种类的税或费，以及由此产生的利息、罚款和滞纳金。</w:t>
            </w:r>
          </w:p>
        </w:tc>
      </w:tr>
      <w:tr w:rsidR="0061213A" w14:paraId="5B2D6B37" w14:textId="77777777">
        <w:trPr>
          <w:trHeight w:val="70"/>
        </w:trPr>
        <w:tc>
          <w:tcPr>
            <w:tcW w:w="2410" w:type="dxa"/>
            <w:vAlign w:val="center"/>
          </w:tcPr>
          <w:p w14:paraId="318792CE" w14:textId="77777777" w:rsidR="0061213A" w:rsidRDefault="0034768B">
            <w:pPr>
              <w:jc w:val="center"/>
              <w:rPr>
                <w:rFonts w:ascii="STKaiti" w:eastAsia="STKaiti"/>
                <w:color w:val="000000"/>
                <w:sz w:val="22"/>
                <w:szCs w:val="22"/>
              </w:rPr>
            </w:pPr>
            <w:r>
              <w:rPr>
                <w:rFonts w:ascii="STKaiti" w:hAnsi="STKaiti" w:hint="eastAsia"/>
                <w:color w:val="000000"/>
                <w:sz w:val="22"/>
                <w:szCs w:val="22"/>
              </w:rPr>
              <w:t>“交易文件”</w:t>
            </w:r>
          </w:p>
        </w:tc>
        <w:tc>
          <w:tcPr>
            <w:tcW w:w="5953" w:type="dxa"/>
          </w:tcPr>
          <w:p w14:paraId="3917A54E" w14:textId="77777777" w:rsidR="0061213A" w:rsidRDefault="0034768B">
            <w:pPr>
              <w:rPr>
                <w:rFonts w:ascii="STKaiti" w:eastAsia="STKaiti"/>
                <w:color w:val="000000"/>
                <w:sz w:val="22"/>
                <w:szCs w:val="22"/>
              </w:rPr>
            </w:pPr>
            <w:r>
              <w:rPr>
                <w:rFonts w:ascii="STKaiti" w:hAnsi="STKaiti" w:hint="eastAsia"/>
                <w:color w:val="000000"/>
                <w:sz w:val="22"/>
                <w:szCs w:val="22"/>
              </w:rPr>
              <w:t>指的是为完成本协议项下的交易而形成的任何文件。</w:t>
            </w:r>
          </w:p>
        </w:tc>
      </w:tr>
      <w:tr w:rsidR="0061213A" w14:paraId="09E4104B" w14:textId="77777777">
        <w:trPr>
          <w:trHeight w:val="70"/>
        </w:trPr>
        <w:tc>
          <w:tcPr>
            <w:tcW w:w="2410" w:type="dxa"/>
            <w:vAlign w:val="center"/>
          </w:tcPr>
          <w:p w14:paraId="7876FA90" w14:textId="77777777" w:rsidR="0061213A" w:rsidRDefault="0034768B">
            <w:pPr>
              <w:jc w:val="center"/>
              <w:rPr>
                <w:rFonts w:ascii="STKaiti" w:eastAsia="STKaiti"/>
                <w:color w:val="000000"/>
                <w:sz w:val="22"/>
                <w:szCs w:val="22"/>
              </w:rPr>
            </w:pPr>
            <w:r>
              <w:rPr>
                <w:rFonts w:ascii="STKaiti" w:hAnsi="STKaiti" w:hint="eastAsia"/>
                <w:color w:val="000000"/>
                <w:sz w:val="22"/>
                <w:szCs w:val="22"/>
              </w:rPr>
              <w:t>“北京</w:t>
            </w:r>
            <w:r>
              <w:rPr>
                <w:rFonts w:ascii="STKaiti" w:hAnsi="STKaiti" w:hint="eastAsia"/>
                <w:color w:val="000000"/>
                <w:sz w:val="22"/>
                <w:szCs w:val="22"/>
              </w:rPr>
              <w:t>某</w:t>
            </w:r>
            <w:r>
              <w:rPr>
                <w:rFonts w:ascii="STKaiti" w:hAnsi="STKaiti" w:hint="eastAsia"/>
                <w:color w:val="000000"/>
                <w:sz w:val="22"/>
                <w:szCs w:val="22"/>
              </w:rPr>
              <w:t>”</w:t>
            </w:r>
          </w:p>
        </w:tc>
        <w:tc>
          <w:tcPr>
            <w:tcW w:w="5953" w:type="dxa"/>
          </w:tcPr>
          <w:p w14:paraId="07776180" w14:textId="77777777" w:rsidR="0061213A" w:rsidRDefault="0034768B">
            <w:pPr>
              <w:rPr>
                <w:rFonts w:ascii="STKaiti" w:eastAsia="STKaiti"/>
                <w:color w:val="000000"/>
                <w:sz w:val="22"/>
                <w:szCs w:val="22"/>
              </w:rPr>
            </w:pPr>
            <w:r>
              <w:rPr>
                <w:rFonts w:ascii="STKaiti" w:hAnsi="STKaiti" w:hint="eastAsia"/>
                <w:color w:val="000000"/>
                <w:sz w:val="22"/>
                <w:szCs w:val="22"/>
              </w:rPr>
              <w:t>指的是北京</w:t>
            </w:r>
            <w:r>
              <w:rPr>
                <w:rFonts w:ascii="STKaiti" w:hAnsi="STKaiti" w:hint="eastAsia"/>
                <w:color w:val="000000"/>
                <w:sz w:val="22"/>
                <w:szCs w:val="22"/>
              </w:rPr>
              <w:t>某</w:t>
            </w:r>
            <w:r>
              <w:rPr>
                <w:rFonts w:ascii="STKaiti" w:hAnsi="STKaiti" w:hint="eastAsia"/>
                <w:color w:val="000000"/>
                <w:sz w:val="22"/>
                <w:szCs w:val="22"/>
              </w:rPr>
              <w:t>食品饮料有限公司。</w:t>
            </w:r>
          </w:p>
        </w:tc>
      </w:tr>
    </w:tbl>
    <w:p w14:paraId="0D51C7D8" w14:textId="77777777" w:rsidR="0061213A" w:rsidRDefault="0061213A">
      <w:pPr>
        <w:widowControl/>
        <w:autoSpaceDE w:val="0"/>
        <w:autoSpaceDN w:val="0"/>
        <w:textAlignment w:val="bottom"/>
        <w:rPr>
          <w:sz w:val="22"/>
          <w:szCs w:val="22"/>
        </w:rPr>
      </w:pPr>
    </w:p>
    <w:p w14:paraId="156C5E99" w14:textId="77777777" w:rsidR="0061213A" w:rsidRDefault="0034768B">
      <w:pPr>
        <w:widowControl/>
        <w:autoSpaceDE w:val="0"/>
        <w:autoSpaceDN w:val="0"/>
        <w:ind w:left="720" w:hanging="720"/>
        <w:textAlignment w:val="bottom"/>
        <w:rPr>
          <w:sz w:val="22"/>
          <w:szCs w:val="22"/>
        </w:rPr>
      </w:pPr>
      <w:r>
        <w:rPr>
          <w:sz w:val="22"/>
          <w:szCs w:val="22"/>
        </w:rPr>
        <w:t>1.2</w:t>
      </w:r>
      <w:r>
        <w:rPr>
          <w:sz w:val="22"/>
          <w:szCs w:val="22"/>
        </w:rPr>
        <w:tab/>
      </w:r>
      <w:r>
        <w:rPr>
          <w:rFonts w:hint="eastAsia"/>
          <w:sz w:val="22"/>
          <w:szCs w:val="22"/>
        </w:rPr>
        <w:t>解释</w:t>
      </w:r>
    </w:p>
    <w:p w14:paraId="7975BEBD" w14:textId="77777777" w:rsidR="0061213A" w:rsidRDefault="0034768B">
      <w:pPr>
        <w:widowControl/>
        <w:numPr>
          <w:ilvl w:val="0"/>
          <w:numId w:val="3"/>
        </w:numPr>
        <w:autoSpaceDE w:val="0"/>
        <w:autoSpaceDN w:val="0"/>
        <w:textAlignment w:val="bottom"/>
        <w:rPr>
          <w:sz w:val="22"/>
          <w:szCs w:val="22"/>
        </w:rPr>
      </w:pPr>
      <w:r>
        <w:rPr>
          <w:rFonts w:hint="eastAsia"/>
          <w:sz w:val="22"/>
          <w:szCs w:val="22"/>
        </w:rPr>
        <w:t>本协议标题仅为方便阅读而设，不应影响本协议的解释和效力；</w:t>
      </w:r>
    </w:p>
    <w:p w14:paraId="35234A7A" w14:textId="77777777" w:rsidR="0061213A" w:rsidRDefault="0034768B">
      <w:pPr>
        <w:widowControl/>
        <w:numPr>
          <w:ilvl w:val="0"/>
          <w:numId w:val="3"/>
        </w:numPr>
        <w:autoSpaceDE w:val="0"/>
        <w:autoSpaceDN w:val="0"/>
        <w:textAlignment w:val="bottom"/>
        <w:rPr>
          <w:sz w:val="22"/>
          <w:szCs w:val="22"/>
        </w:rPr>
      </w:pPr>
      <w:r>
        <w:rPr>
          <w:rFonts w:hint="eastAsia"/>
          <w:sz w:val="22"/>
          <w:szCs w:val="22"/>
        </w:rPr>
        <w:t>除非上下文另有规定，否则本协议中凡提及条、款和附件是指本协议的</w:t>
      </w:r>
      <w:r>
        <w:rPr>
          <w:sz w:val="22"/>
          <w:szCs w:val="22"/>
        </w:rPr>
        <w:t>“</w:t>
      </w:r>
      <w:r>
        <w:rPr>
          <w:rFonts w:hint="eastAsia"/>
          <w:sz w:val="22"/>
          <w:szCs w:val="22"/>
        </w:rPr>
        <w:t>条</w:t>
      </w:r>
      <w:r>
        <w:rPr>
          <w:sz w:val="22"/>
          <w:szCs w:val="22"/>
        </w:rPr>
        <w:t>”</w:t>
      </w:r>
      <w:r>
        <w:rPr>
          <w:rFonts w:hint="eastAsia"/>
          <w:sz w:val="22"/>
          <w:szCs w:val="22"/>
        </w:rPr>
        <w:t>、</w:t>
      </w:r>
      <w:r>
        <w:rPr>
          <w:sz w:val="22"/>
          <w:szCs w:val="22"/>
        </w:rPr>
        <w:t>“</w:t>
      </w:r>
      <w:r>
        <w:rPr>
          <w:rFonts w:hint="eastAsia"/>
          <w:sz w:val="22"/>
          <w:szCs w:val="22"/>
        </w:rPr>
        <w:t>款</w:t>
      </w:r>
      <w:r>
        <w:rPr>
          <w:sz w:val="22"/>
          <w:szCs w:val="22"/>
        </w:rPr>
        <w:t>”</w:t>
      </w:r>
      <w:r>
        <w:rPr>
          <w:rFonts w:hint="eastAsia"/>
          <w:sz w:val="22"/>
          <w:szCs w:val="22"/>
        </w:rPr>
        <w:t>和</w:t>
      </w:r>
      <w:r>
        <w:rPr>
          <w:sz w:val="22"/>
          <w:szCs w:val="22"/>
        </w:rPr>
        <w:t>“</w:t>
      </w:r>
      <w:r>
        <w:rPr>
          <w:rFonts w:hint="eastAsia"/>
          <w:sz w:val="22"/>
          <w:szCs w:val="22"/>
        </w:rPr>
        <w:t>附件</w:t>
      </w:r>
      <w:r>
        <w:rPr>
          <w:sz w:val="22"/>
          <w:szCs w:val="22"/>
        </w:rPr>
        <w:t>”</w:t>
      </w:r>
      <w:r>
        <w:rPr>
          <w:rFonts w:hint="eastAsia"/>
          <w:sz w:val="22"/>
          <w:szCs w:val="22"/>
        </w:rPr>
        <w:t>。本协议附件应视为构成本协议不可分割的一部分；</w:t>
      </w:r>
    </w:p>
    <w:p w14:paraId="25ED00DD" w14:textId="77777777" w:rsidR="0061213A" w:rsidRDefault="0034768B">
      <w:pPr>
        <w:widowControl/>
        <w:numPr>
          <w:ilvl w:val="0"/>
          <w:numId w:val="3"/>
        </w:numPr>
        <w:autoSpaceDE w:val="0"/>
        <w:autoSpaceDN w:val="0"/>
        <w:textAlignment w:val="bottom"/>
        <w:rPr>
          <w:sz w:val="22"/>
          <w:szCs w:val="22"/>
        </w:rPr>
      </w:pPr>
      <w:r>
        <w:rPr>
          <w:rFonts w:hint="eastAsia"/>
          <w:sz w:val="22"/>
          <w:szCs w:val="22"/>
        </w:rPr>
        <w:t>如果本协议对某个词语（或者词组）给予了明确的定义，该词语（或词组）构成的表达形式或者语法形式具有规定的相应含义；</w:t>
      </w:r>
    </w:p>
    <w:p w14:paraId="1046F043" w14:textId="77777777" w:rsidR="0061213A" w:rsidRDefault="0034768B">
      <w:pPr>
        <w:widowControl/>
        <w:numPr>
          <w:ilvl w:val="0"/>
          <w:numId w:val="3"/>
        </w:numPr>
        <w:autoSpaceDE w:val="0"/>
        <w:autoSpaceDN w:val="0"/>
        <w:textAlignment w:val="bottom"/>
        <w:rPr>
          <w:sz w:val="22"/>
          <w:szCs w:val="22"/>
        </w:rPr>
      </w:pPr>
      <w:r>
        <w:rPr>
          <w:rFonts w:hint="eastAsia"/>
          <w:sz w:val="22"/>
          <w:szCs w:val="22"/>
        </w:rPr>
        <w:t>协议一方履行其义务的时间和日期指的是中华人民共和国的时间和日期，本协议之日期中</w:t>
      </w:r>
      <w:r>
        <w:rPr>
          <w:sz w:val="22"/>
          <w:szCs w:val="22"/>
        </w:rPr>
        <w:t>“</w:t>
      </w:r>
      <w:r>
        <w:rPr>
          <w:rFonts w:hint="eastAsia"/>
          <w:sz w:val="22"/>
          <w:szCs w:val="22"/>
        </w:rPr>
        <w:t>内</w:t>
      </w:r>
      <w:r>
        <w:rPr>
          <w:sz w:val="22"/>
          <w:szCs w:val="22"/>
        </w:rPr>
        <w:t>”</w:t>
      </w:r>
      <w:r>
        <w:rPr>
          <w:rFonts w:hint="eastAsia"/>
          <w:sz w:val="22"/>
          <w:szCs w:val="22"/>
        </w:rPr>
        <w:t>和</w:t>
      </w:r>
      <w:r>
        <w:rPr>
          <w:sz w:val="22"/>
          <w:szCs w:val="22"/>
        </w:rPr>
        <w:t>“</w:t>
      </w:r>
      <w:r>
        <w:rPr>
          <w:rFonts w:hint="eastAsia"/>
          <w:sz w:val="22"/>
          <w:szCs w:val="22"/>
        </w:rPr>
        <w:t>不迟于</w:t>
      </w:r>
      <w:r>
        <w:rPr>
          <w:sz w:val="22"/>
          <w:szCs w:val="22"/>
        </w:rPr>
        <w:t>”</w:t>
      </w:r>
      <w:r>
        <w:rPr>
          <w:rFonts w:hint="eastAsia"/>
          <w:sz w:val="22"/>
          <w:szCs w:val="22"/>
        </w:rPr>
        <w:t>均含本数；</w:t>
      </w:r>
    </w:p>
    <w:p w14:paraId="0C7BE2E1" w14:textId="77777777" w:rsidR="0061213A" w:rsidRDefault="0034768B">
      <w:pPr>
        <w:widowControl/>
        <w:numPr>
          <w:ilvl w:val="0"/>
          <w:numId w:val="3"/>
        </w:numPr>
        <w:autoSpaceDE w:val="0"/>
        <w:autoSpaceDN w:val="0"/>
        <w:textAlignment w:val="bottom"/>
        <w:rPr>
          <w:sz w:val="22"/>
          <w:szCs w:val="22"/>
        </w:rPr>
      </w:pPr>
      <w:r>
        <w:rPr>
          <w:rFonts w:hint="eastAsia"/>
          <w:sz w:val="22"/>
          <w:szCs w:val="22"/>
        </w:rPr>
        <w:lastRenderedPageBreak/>
        <w:t>协议中所提及的</w:t>
      </w:r>
      <w:r>
        <w:rPr>
          <w:sz w:val="22"/>
          <w:szCs w:val="22"/>
        </w:rPr>
        <w:t>“</w:t>
      </w:r>
      <w:r>
        <w:rPr>
          <w:rFonts w:hint="eastAsia"/>
          <w:sz w:val="22"/>
          <w:szCs w:val="22"/>
        </w:rPr>
        <w:t>包括</w:t>
      </w:r>
      <w:r>
        <w:rPr>
          <w:sz w:val="22"/>
          <w:szCs w:val="22"/>
        </w:rPr>
        <w:t>”</w:t>
      </w:r>
      <w:r>
        <w:rPr>
          <w:rFonts w:hint="eastAsia"/>
          <w:sz w:val="22"/>
          <w:szCs w:val="22"/>
        </w:rPr>
        <w:t>指的是包括但不限于其后所列举或者所举例的事项；</w:t>
      </w:r>
    </w:p>
    <w:p w14:paraId="07BB8F7C" w14:textId="77777777" w:rsidR="0061213A" w:rsidRDefault="0034768B">
      <w:pPr>
        <w:widowControl/>
        <w:numPr>
          <w:ilvl w:val="0"/>
          <w:numId w:val="3"/>
        </w:numPr>
        <w:autoSpaceDE w:val="0"/>
        <w:autoSpaceDN w:val="0"/>
        <w:textAlignment w:val="bottom"/>
        <w:rPr>
          <w:sz w:val="22"/>
          <w:szCs w:val="22"/>
        </w:rPr>
      </w:pPr>
      <w:r>
        <w:rPr>
          <w:rFonts w:hint="eastAsia"/>
          <w:sz w:val="22"/>
          <w:szCs w:val="22"/>
        </w:rPr>
        <w:t>如果本协议提到天数，该天数指的是日历天数，除非特别说明了是</w:t>
      </w:r>
      <w:r>
        <w:rPr>
          <w:sz w:val="22"/>
          <w:szCs w:val="22"/>
        </w:rPr>
        <w:t>“</w:t>
      </w:r>
      <w:r>
        <w:rPr>
          <w:rFonts w:hint="eastAsia"/>
          <w:sz w:val="22"/>
          <w:szCs w:val="22"/>
        </w:rPr>
        <w:t>营业日</w:t>
      </w:r>
      <w:r>
        <w:rPr>
          <w:sz w:val="22"/>
          <w:szCs w:val="22"/>
        </w:rPr>
        <w:t>”</w:t>
      </w:r>
      <w:r>
        <w:rPr>
          <w:rFonts w:hint="eastAsia"/>
          <w:sz w:val="22"/>
          <w:szCs w:val="22"/>
        </w:rPr>
        <w:t>；</w:t>
      </w:r>
    </w:p>
    <w:p w14:paraId="417C2EEF" w14:textId="77777777" w:rsidR="0061213A" w:rsidRDefault="0034768B">
      <w:pPr>
        <w:widowControl/>
        <w:numPr>
          <w:ilvl w:val="0"/>
          <w:numId w:val="3"/>
        </w:numPr>
        <w:autoSpaceDE w:val="0"/>
        <w:autoSpaceDN w:val="0"/>
        <w:textAlignment w:val="bottom"/>
        <w:rPr>
          <w:sz w:val="22"/>
          <w:szCs w:val="22"/>
        </w:rPr>
      </w:pPr>
      <w:r>
        <w:rPr>
          <w:rFonts w:hint="eastAsia"/>
          <w:sz w:val="22"/>
          <w:szCs w:val="22"/>
        </w:rPr>
        <w:t>如果任何行动、行为或者义务的履行日期不是</w:t>
      </w:r>
      <w:r>
        <w:rPr>
          <w:sz w:val="22"/>
          <w:szCs w:val="22"/>
        </w:rPr>
        <w:t>“</w:t>
      </w:r>
      <w:r>
        <w:rPr>
          <w:rFonts w:hint="eastAsia"/>
          <w:sz w:val="22"/>
          <w:szCs w:val="22"/>
        </w:rPr>
        <w:t>营业日</w:t>
      </w:r>
      <w:r>
        <w:rPr>
          <w:sz w:val="22"/>
          <w:szCs w:val="22"/>
        </w:rPr>
        <w:t>”</w:t>
      </w:r>
      <w:r>
        <w:rPr>
          <w:rFonts w:hint="eastAsia"/>
          <w:sz w:val="22"/>
          <w:szCs w:val="22"/>
        </w:rPr>
        <w:t>，那么该行动、行为或者义务应当顺延到之后的下一个</w:t>
      </w:r>
      <w:r>
        <w:rPr>
          <w:sz w:val="22"/>
          <w:szCs w:val="22"/>
        </w:rPr>
        <w:t>“</w:t>
      </w:r>
      <w:r>
        <w:rPr>
          <w:rFonts w:hint="eastAsia"/>
          <w:sz w:val="22"/>
          <w:szCs w:val="22"/>
        </w:rPr>
        <w:t>营业日</w:t>
      </w:r>
      <w:r>
        <w:rPr>
          <w:sz w:val="22"/>
          <w:szCs w:val="22"/>
        </w:rPr>
        <w:t>”</w:t>
      </w:r>
      <w:r>
        <w:rPr>
          <w:rFonts w:hint="eastAsia"/>
          <w:sz w:val="22"/>
          <w:szCs w:val="22"/>
        </w:rPr>
        <w:t>履行；</w:t>
      </w:r>
    </w:p>
    <w:p w14:paraId="54216B14" w14:textId="77777777" w:rsidR="0061213A" w:rsidRDefault="0034768B">
      <w:pPr>
        <w:widowControl/>
        <w:numPr>
          <w:ilvl w:val="0"/>
          <w:numId w:val="3"/>
        </w:numPr>
        <w:autoSpaceDE w:val="0"/>
        <w:autoSpaceDN w:val="0"/>
        <w:textAlignment w:val="bottom"/>
        <w:rPr>
          <w:sz w:val="22"/>
          <w:szCs w:val="22"/>
        </w:rPr>
      </w:pPr>
      <w:r>
        <w:rPr>
          <w:sz w:val="22"/>
          <w:szCs w:val="22"/>
        </w:rPr>
        <w:t>“</w:t>
      </w:r>
      <w:r>
        <w:rPr>
          <w:rFonts w:hint="eastAsia"/>
          <w:sz w:val="22"/>
          <w:szCs w:val="22"/>
        </w:rPr>
        <w:t>在此</w:t>
      </w:r>
      <w:r>
        <w:rPr>
          <w:sz w:val="22"/>
          <w:szCs w:val="22"/>
        </w:rPr>
        <w:t>”</w:t>
      </w:r>
      <w:r>
        <w:rPr>
          <w:rFonts w:hint="eastAsia"/>
          <w:sz w:val="22"/>
          <w:szCs w:val="22"/>
        </w:rPr>
        <w:t>、</w:t>
      </w:r>
      <w:r>
        <w:rPr>
          <w:sz w:val="22"/>
          <w:szCs w:val="22"/>
        </w:rPr>
        <w:t>“</w:t>
      </w:r>
      <w:r>
        <w:rPr>
          <w:rFonts w:hint="eastAsia"/>
          <w:sz w:val="22"/>
          <w:szCs w:val="22"/>
        </w:rPr>
        <w:t>于此</w:t>
      </w:r>
      <w:r>
        <w:rPr>
          <w:sz w:val="22"/>
          <w:szCs w:val="22"/>
        </w:rPr>
        <w:t>”</w:t>
      </w:r>
      <w:r>
        <w:rPr>
          <w:rFonts w:hint="eastAsia"/>
          <w:sz w:val="22"/>
          <w:szCs w:val="22"/>
        </w:rPr>
        <w:t>、</w:t>
      </w:r>
      <w:r>
        <w:rPr>
          <w:sz w:val="22"/>
          <w:szCs w:val="22"/>
        </w:rPr>
        <w:t>“</w:t>
      </w:r>
      <w:r>
        <w:rPr>
          <w:rFonts w:hint="eastAsia"/>
          <w:sz w:val="22"/>
          <w:szCs w:val="22"/>
        </w:rPr>
        <w:t>据此</w:t>
      </w:r>
      <w:r>
        <w:rPr>
          <w:sz w:val="22"/>
          <w:szCs w:val="22"/>
        </w:rPr>
        <w:t>”</w:t>
      </w:r>
      <w:r>
        <w:rPr>
          <w:rFonts w:hint="eastAsia"/>
          <w:sz w:val="22"/>
          <w:szCs w:val="22"/>
        </w:rPr>
        <w:t>和类</w:t>
      </w:r>
      <w:r>
        <w:rPr>
          <w:rFonts w:hint="eastAsia"/>
          <w:sz w:val="22"/>
          <w:szCs w:val="22"/>
        </w:rPr>
        <w:t>似的词指整个协议，而不仅是指本协议的某个具体的条、款、附表、附录、表格或者任何其它部分；</w:t>
      </w:r>
    </w:p>
    <w:p w14:paraId="2115B975" w14:textId="77777777" w:rsidR="0061213A" w:rsidRDefault="0034768B">
      <w:pPr>
        <w:widowControl/>
        <w:numPr>
          <w:ilvl w:val="0"/>
          <w:numId w:val="3"/>
        </w:numPr>
        <w:autoSpaceDE w:val="0"/>
        <w:autoSpaceDN w:val="0"/>
        <w:textAlignment w:val="bottom"/>
        <w:rPr>
          <w:sz w:val="22"/>
          <w:szCs w:val="22"/>
        </w:rPr>
      </w:pPr>
      <w:r>
        <w:rPr>
          <w:rFonts w:hint="eastAsia"/>
          <w:sz w:val="22"/>
          <w:szCs w:val="22"/>
        </w:rPr>
        <w:t>所有根据本协议发出的通知、文件、指令或者其它书面文件应当使用中文书写。</w:t>
      </w:r>
    </w:p>
    <w:p w14:paraId="59787327" w14:textId="77777777" w:rsidR="0061213A" w:rsidRDefault="0061213A">
      <w:pPr>
        <w:widowControl/>
        <w:autoSpaceDE w:val="0"/>
        <w:autoSpaceDN w:val="0"/>
        <w:ind w:left="720" w:hanging="720"/>
        <w:textAlignment w:val="bottom"/>
        <w:rPr>
          <w:sz w:val="22"/>
          <w:szCs w:val="22"/>
        </w:rPr>
      </w:pPr>
    </w:p>
    <w:p w14:paraId="7CE67B1A" w14:textId="77777777" w:rsidR="0061213A" w:rsidRDefault="0061213A">
      <w:pPr>
        <w:widowControl/>
        <w:autoSpaceDE w:val="0"/>
        <w:autoSpaceDN w:val="0"/>
        <w:ind w:left="720" w:hanging="720"/>
        <w:textAlignment w:val="bottom"/>
        <w:rPr>
          <w:sz w:val="22"/>
          <w:szCs w:val="22"/>
        </w:rPr>
      </w:pPr>
    </w:p>
    <w:p w14:paraId="310D8FC7"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先决条件</w:t>
      </w:r>
    </w:p>
    <w:p w14:paraId="70519E88" w14:textId="77777777" w:rsidR="0061213A" w:rsidRDefault="0061213A">
      <w:pPr>
        <w:rPr>
          <w:sz w:val="22"/>
          <w:szCs w:val="22"/>
        </w:rPr>
      </w:pPr>
    </w:p>
    <w:p w14:paraId="063BAE10" w14:textId="77777777" w:rsidR="0061213A" w:rsidRDefault="0061213A">
      <w:pPr>
        <w:rPr>
          <w:sz w:val="22"/>
          <w:szCs w:val="22"/>
        </w:rPr>
      </w:pPr>
    </w:p>
    <w:p w14:paraId="3A914998" w14:textId="77777777" w:rsidR="0061213A" w:rsidRDefault="0034768B">
      <w:pPr>
        <w:numPr>
          <w:ilvl w:val="0"/>
          <w:numId w:val="4"/>
        </w:numPr>
        <w:rPr>
          <w:sz w:val="22"/>
          <w:szCs w:val="22"/>
        </w:rPr>
      </w:pPr>
      <w:r>
        <w:rPr>
          <w:rFonts w:hint="eastAsia"/>
          <w:sz w:val="22"/>
          <w:szCs w:val="22"/>
        </w:rPr>
        <w:t>各方同意，只有在下列先决条件全部完成和满足</w:t>
      </w:r>
      <w:r>
        <w:rPr>
          <w:sz w:val="22"/>
          <w:szCs w:val="22"/>
        </w:rPr>
        <w:t>(</w:t>
      </w:r>
      <w:r>
        <w:rPr>
          <w:rFonts w:hint="eastAsia"/>
          <w:sz w:val="22"/>
          <w:szCs w:val="22"/>
        </w:rPr>
        <w:t>或受让方书面同意豁免</w:t>
      </w:r>
      <w:r>
        <w:rPr>
          <w:sz w:val="22"/>
          <w:szCs w:val="22"/>
        </w:rPr>
        <w:t>)</w:t>
      </w:r>
      <w:r>
        <w:rPr>
          <w:rFonts w:hint="eastAsia"/>
          <w:sz w:val="22"/>
          <w:szCs w:val="22"/>
        </w:rPr>
        <w:t>的情况下后，受让方才有义务按本协议第四条规定向转让方支付股权转让款：</w:t>
      </w:r>
    </w:p>
    <w:p w14:paraId="72C12561"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某</w:t>
      </w:r>
      <w:r>
        <w:rPr>
          <w:rFonts w:hint="eastAsia"/>
          <w:sz w:val="22"/>
          <w:szCs w:val="22"/>
        </w:rPr>
        <w:t>实业与转让方之间关于目标公司的合作合同（合作经营关系）已经终止，</w:t>
      </w:r>
      <w:proofErr w:type="gramStart"/>
      <w:r>
        <w:rPr>
          <w:rFonts w:hint="eastAsia"/>
          <w:sz w:val="22"/>
          <w:szCs w:val="22"/>
        </w:rPr>
        <w:t>且</w:t>
      </w:r>
      <w:r>
        <w:rPr>
          <w:rFonts w:hint="eastAsia"/>
          <w:sz w:val="22"/>
          <w:szCs w:val="22"/>
        </w:rPr>
        <w:t>某</w:t>
      </w:r>
      <w:r>
        <w:rPr>
          <w:rFonts w:hint="eastAsia"/>
          <w:sz w:val="22"/>
          <w:szCs w:val="22"/>
        </w:rPr>
        <w:t>实业</w:t>
      </w:r>
      <w:proofErr w:type="gramEnd"/>
      <w:r>
        <w:rPr>
          <w:rFonts w:hint="eastAsia"/>
          <w:sz w:val="22"/>
          <w:szCs w:val="22"/>
        </w:rPr>
        <w:t>已书面同意放弃对本协议项下股权所享有的优先购买权以及目标公司目前所拥有的土地使用权的优先受让权；</w:t>
      </w:r>
    </w:p>
    <w:p w14:paraId="76C40048"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目标公司已经成为转让方</w:t>
      </w:r>
      <w:r>
        <w:rPr>
          <w:sz w:val="22"/>
          <w:szCs w:val="22"/>
        </w:rPr>
        <w:t>100%</w:t>
      </w:r>
      <w:r>
        <w:rPr>
          <w:rFonts w:hint="eastAsia"/>
          <w:sz w:val="22"/>
          <w:szCs w:val="22"/>
        </w:rPr>
        <w:t>持有的外商独资企业，且转让方已经办理并取得合作经营终止、变更为外商独资企业所需的所有手续、行政许可或批准，取得所涉的所有批准、批复、证照和其他必要文件；</w:t>
      </w:r>
    </w:p>
    <w:p w14:paraId="584BC8B5"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转让方与受让方就本协议的签署和履行，按照双方现时有效的公司章程规定已办妥一切内部权力机关的审议批准程序，包括但不限于已取得其内部权力机构通过批准本协议项下交易的决议文件及办妥其它全部适用内部审批手续，并就此出具书面证明文件；</w:t>
      </w:r>
    </w:p>
    <w:p w14:paraId="6E5FC003"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转让方已取得合格的资产评估机构出具的与本次股权转让有关的评估报告，及已取得中国法律规定的审批机构对于本次股权转让的书面同意批复；</w:t>
      </w:r>
    </w:p>
    <w:p w14:paraId="6A562162"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审批机构已发出批准本协议、股权交割后的合资合同及章程全部内容的批复，及就本协议项下的股权转让已向目标公司签发了新的批准证书，其内容与本协议、股权交割后的合资合同及章程约定的基本条款一致；</w:t>
      </w:r>
    </w:p>
    <w:p w14:paraId="054B94D5"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工商行政管理部门就本协议项下的股权转让已向目标公司签发了新的营业执照，其内容与本协议、股权交割后的合资合同及章程约定的基本条款一致；</w:t>
      </w:r>
    </w:p>
    <w:p w14:paraId="3F9955E4"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转让方严格履行第九条规定的各项事项和义务，并切实履行附件一《</w:t>
      </w:r>
      <w:r>
        <w:rPr>
          <w:rFonts w:hint="eastAsia"/>
          <w:sz w:val="22"/>
          <w:szCs w:val="22"/>
        </w:rPr>
        <w:t>转让方的</w:t>
      </w:r>
      <w:r>
        <w:rPr>
          <w:rFonts w:hint="eastAsia"/>
          <w:color w:val="000000"/>
          <w:sz w:val="22"/>
          <w:szCs w:val="22"/>
        </w:rPr>
        <w:t>陈述、声明、承诺和保证</w:t>
      </w:r>
      <w:r>
        <w:rPr>
          <w:rFonts w:hint="eastAsia"/>
          <w:sz w:val="22"/>
          <w:szCs w:val="22"/>
        </w:rPr>
        <w:t>》；</w:t>
      </w:r>
    </w:p>
    <w:p w14:paraId="7880F39A"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目标公司的土地使用权和目标公司的合法地上建筑物、附件二《留存资产清单》中的其它资产（如有）的权属在转让方与</w:t>
      </w:r>
      <w:r>
        <w:rPr>
          <w:rFonts w:hint="eastAsia"/>
          <w:sz w:val="22"/>
          <w:szCs w:val="22"/>
        </w:rPr>
        <w:t>某</w:t>
      </w:r>
      <w:r>
        <w:rPr>
          <w:rFonts w:hint="eastAsia"/>
          <w:sz w:val="22"/>
          <w:szCs w:val="22"/>
        </w:rPr>
        <w:t>实业之间的合作经营（合作合同）终止后仍然全部、完整地归属于转让方</w:t>
      </w:r>
      <w:r>
        <w:rPr>
          <w:sz w:val="22"/>
          <w:szCs w:val="22"/>
        </w:rPr>
        <w:t>100%</w:t>
      </w:r>
      <w:r>
        <w:rPr>
          <w:rFonts w:hint="eastAsia"/>
          <w:sz w:val="22"/>
          <w:szCs w:val="22"/>
        </w:rPr>
        <w:t>持有的外商独资企业的目标公司所有；</w:t>
      </w:r>
    </w:p>
    <w:p w14:paraId="060E4ABE" w14:textId="77777777" w:rsidR="0061213A" w:rsidRDefault="0034768B">
      <w:pPr>
        <w:widowControl/>
        <w:numPr>
          <w:ilvl w:val="0"/>
          <w:numId w:val="5"/>
        </w:numPr>
        <w:tabs>
          <w:tab w:val="left" w:pos="993"/>
        </w:tabs>
        <w:autoSpaceDE w:val="0"/>
        <w:autoSpaceDN w:val="0"/>
        <w:adjustRightInd w:val="0"/>
        <w:ind w:left="993" w:hanging="567"/>
        <w:textAlignment w:val="bottom"/>
        <w:rPr>
          <w:sz w:val="22"/>
          <w:szCs w:val="22"/>
        </w:rPr>
      </w:pPr>
      <w:r>
        <w:rPr>
          <w:rFonts w:hint="eastAsia"/>
          <w:sz w:val="22"/>
          <w:szCs w:val="22"/>
        </w:rPr>
        <w:t>在评估基准日至股权交割日期间，除转让方依据第九条规定进行的债权债务清理、除外资产的处置外，目标公司的资产和负债不得发生其它任何实质不利于目标公司的情形。</w:t>
      </w:r>
    </w:p>
    <w:p w14:paraId="6D560ECC" w14:textId="77777777" w:rsidR="0061213A" w:rsidRDefault="0034768B">
      <w:pPr>
        <w:numPr>
          <w:ilvl w:val="0"/>
          <w:numId w:val="4"/>
        </w:numPr>
        <w:rPr>
          <w:sz w:val="22"/>
          <w:szCs w:val="22"/>
        </w:rPr>
      </w:pPr>
      <w:r>
        <w:rPr>
          <w:rFonts w:hint="eastAsia"/>
          <w:sz w:val="22"/>
          <w:szCs w:val="22"/>
        </w:rPr>
        <w:t>若上述任何一项先决条件不能在</w:t>
      </w:r>
      <w:r>
        <w:rPr>
          <w:rFonts w:hAnsi="宋体" w:hint="eastAsia"/>
          <w:sz w:val="22"/>
          <w:szCs w:val="22"/>
        </w:rPr>
        <w:t>【】年【】月【】</w:t>
      </w:r>
      <w:r>
        <w:rPr>
          <w:rFonts w:ascii="宋体" w:hAnsi="宋体" w:hint="eastAsia"/>
          <w:sz w:val="22"/>
          <w:szCs w:val="22"/>
        </w:rPr>
        <w:t>日之前</w:t>
      </w:r>
      <w:r>
        <w:rPr>
          <w:rFonts w:hint="eastAsia"/>
          <w:sz w:val="22"/>
          <w:szCs w:val="22"/>
        </w:rPr>
        <w:t>完成和满足</w:t>
      </w:r>
      <w:r>
        <w:rPr>
          <w:sz w:val="22"/>
          <w:szCs w:val="22"/>
        </w:rPr>
        <w:t>(</w:t>
      </w:r>
      <w:r>
        <w:rPr>
          <w:rFonts w:hint="eastAsia"/>
          <w:sz w:val="22"/>
          <w:szCs w:val="22"/>
        </w:rPr>
        <w:t>或受让方书面同意豁免</w:t>
      </w:r>
      <w:r>
        <w:rPr>
          <w:sz w:val="22"/>
          <w:szCs w:val="22"/>
        </w:rPr>
        <w:t>)</w:t>
      </w:r>
      <w:r>
        <w:rPr>
          <w:rFonts w:hint="eastAsia"/>
          <w:sz w:val="22"/>
          <w:szCs w:val="22"/>
        </w:rPr>
        <w:t>的，而且该先决条件的不</w:t>
      </w:r>
      <w:r>
        <w:rPr>
          <w:rFonts w:hint="eastAsia"/>
          <w:sz w:val="22"/>
          <w:szCs w:val="22"/>
        </w:rPr>
        <w:t>能完成不是由于受让方的过错造成的，则受让方有权随时中止本协议的履行，并可依据本协议第十五条的规定解除本协议和依据中国法律规定、本协议的约定向转让方主张违约责任和损失赔偿，但因政府原因造成的除外。若双方对于</w:t>
      </w:r>
      <w:proofErr w:type="gramStart"/>
      <w:r>
        <w:rPr>
          <w:rFonts w:hint="eastAsia"/>
          <w:sz w:val="22"/>
          <w:szCs w:val="22"/>
        </w:rPr>
        <w:t>此存在</w:t>
      </w:r>
      <w:proofErr w:type="gramEnd"/>
      <w:r>
        <w:rPr>
          <w:rFonts w:hint="eastAsia"/>
          <w:sz w:val="22"/>
          <w:szCs w:val="22"/>
        </w:rPr>
        <w:t>争议的，适用第十六条的规定。</w:t>
      </w:r>
    </w:p>
    <w:p w14:paraId="198295A8" w14:textId="77777777" w:rsidR="0061213A" w:rsidRDefault="0061213A">
      <w:pPr>
        <w:widowControl/>
        <w:autoSpaceDE w:val="0"/>
        <w:autoSpaceDN w:val="0"/>
        <w:ind w:left="720" w:hanging="720"/>
        <w:textAlignment w:val="bottom"/>
        <w:rPr>
          <w:sz w:val="22"/>
          <w:szCs w:val="22"/>
        </w:rPr>
      </w:pPr>
    </w:p>
    <w:p w14:paraId="41B41716" w14:textId="77777777" w:rsidR="0061213A" w:rsidRDefault="0034768B">
      <w:pPr>
        <w:widowControl/>
        <w:numPr>
          <w:ilvl w:val="0"/>
          <w:numId w:val="2"/>
        </w:numPr>
        <w:autoSpaceDE w:val="0"/>
        <w:autoSpaceDN w:val="0"/>
        <w:jc w:val="center"/>
        <w:textAlignment w:val="bottom"/>
        <w:rPr>
          <w:b/>
          <w:sz w:val="26"/>
          <w:szCs w:val="26"/>
          <w:u w:val="single"/>
        </w:rPr>
      </w:pPr>
      <w:bookmarkStart w:id="6" w:name="_Toc338852819"/>
      <w:r>
        <w:rPr>
          <w:b/>
          <w:sz w:val="26"/>
          <w:szCs w:val="26"/>
        </w:rPr>
        <w:t xml:space="preserve">  </w:t>
      </w:r>
      <w:r>
        <w:rPr>
          <w:rFonts w:hint="eastAsia"/>
          <w:b/>
          <w:sz w:val="26"/>
          <w:szCs w:val="26"/>
          <w:u w:val="single"/>
        </w:rPr>
        <w:t>股权转让</w:t>
      </w:r>
      <w:bookmarkEnd w:id="6"/>
    </w:p>
    <w:p w14:paraId="34E684A7" w14:textId="77777777" w:rsidR="0061213A" w:rsidRDefault="0061213A">
      <w:pPr>
        <w:jc w:val="center"/>
        <w:rPr>
          <w:sz w:val="22"/>
          <w:szCs w:val="22"/>
        </w:rPr>
      </w:pPr>
    </w:p>
    <w:p w14:paraId="0A7BD675" w14:textId="77777777" w:rsidR="0061213A" w:rsidRDefault="0034768B">
      <w:pPr>
        <w:numPr>
          <w:ilvl w:val="0"/>
          <w:numId w:val="6"/>
        </w:numPr>
        <w:rPr>
          <w:sz w:val="22"/>
          <w:szCs w:val="22"/>
        </w:rPr>
      </w:pPr>
      <w:r>
        <w:rPr>
          <w:rFonts w:hint="eastAsia"/>
          <w:sz w:val="22"/>
          <w:szCs w:val="22"/>
        </w:rPr>
        <w:t>根据本协议规定，</w:t>
      </w:r>
      <w:r>
        <w:rPr>
          <w:rFonts w:hint="eastAsia"/>
          <w:sz w:val="22"/>
          <w:szCs w:val="22"/>
        </w:rPr>
        <w:t>C</w:t>
      </w:r>
      <w:r>
        <w:rPr>
          <w:rFonts w:hint="eastAsia"/>
          <w:sz w:val="22"/>
          <w:szCs w:val="22"/>
        </w:rPr>
        <w:t>同意按本协议的条款和条件向</w:t>
      </w:r>
      <w:r>
        <w:rPr>
          <w:rFonts w:hint="eastAsia"/>
          <w:sz w:val="22"/>
          <w:szCs w:val="22"/>
        </w:rPr>
        <w:t>B</w:t>
      </w:r>
      <w:r>
        <w:rPr>
          <w:rFonts w:hint="eastAsia"/>
          <w:sz w:val="22"/>
          <w:szCs w:val="22"/>
        </w:rPr>
        <w:t>和</w:t>
      </w:r>
      <w:r>
        <w:rPr>
          <w:rFonts w:hint="eastAsia"/>
          <w:sz w:val="22"/>
          <w:szCs w:val="22"/>
        </w:rPr>
        <w:t>A</w:t>
      </w:r>
      <w:r>
        <w:rPr>
          <w:rFonts w:hint="eastAsia"/>
          <w:sz w:val="22"/>
          <w:szCs w:val="22"/>
        </w:rPr>
        <w:t>转让其持有的已成为其独资企业</w:t>
      </w:r>
      <w:r>
        <w:rPr>
          <w:rFonts w:hint="eastAsia"/>
          <w:sz w:val="22"/>
          <w:szCs w:val="22"/>
        </w:rPr>
        <w:lastRenderedPageBreak/>
        <w:t>的目标公司的</w:t>
      </w:r>
      <w:r>
        <w:rPr>
          <w:sz w:val="22"/>
          <w:szCs w:val="22"/>
        </w:rPr>
        <w:t>100%</w:t>
      </w:r>
      <w:r>
        <w:rPr>
          <w:rFonts w:hint="eastAsia"/>
          <w:sz w:val="22"/>
          <w:szCs w:val="22"/>
        </w:rPr>
        <w:t>股权，以及与该出资相对应的和附属于该等出资的目标公司所有和享有的任何权益以及中国法律下的任何权益以及除本协议另有约定之外的义务，而</w:t>
      </w:r>
      <w:r>
        <w:rPr>
          <w:rFonts w:hint="eastAsia"/>
          <w:sz w:val="22"/>
          <w:szCs w:val="22"/>
        </w:rPr>
        <w:t>B</w:t>
      </w:r>
      <w:r>
        <w:rPr>
          <w:rFonts w:hint="eastAsia"/>
          <w:sz w:val="22"/>
          <w:szCs w:val="22"/>
        </w:rPr>
        <w:t>和</w:t>
      </w:r>
      <w:r>
        <w:rPr>
          <w:rFonts w:hint="eastAsia"/>
          <w:sz w:val="22"/>
          <w:szCs w:val="22"/>
        </w:rPr>
        <w:t>A</w:t>
      </w:r>
      <w:r>
        <w:rPr>
          <w:rFonts w:hint="eastAsia"/>
          <w:sz w:val="22"/>
          <w:szCs w:val="22"/>
        </w:rPr>
        <w:t>同意分别按照</w:t>
      </w:r>
      <w:r>
        <w:rPr>
          <w:sz w:val="22"/>
          <w:szCs w:val="22"/>
        </w:rPr>
        <w:t>75%</w:t>
      </w:r>
      <w:r>
        <w:rPr>
          <w:rFonts w:hint="eastAsia"/>
          <w:sz w:val="22"/>
          <w:szCs w:val="22"/>
        </w:rPr>
        <w:t>和</w:t>
      </w:r>
      <w:r>
        <w:rPr>
          <w:sz w:val="22"/>
          <w:szCs w:val="22"/>
        </w:rPr>
        <w:t>25%</w:t>
      </w:r>
      <w:r>
        <w:rPr>
          <w:rFonts w:hint="eastAsia"/>
          <w:sz w:val="22"/>
          <w:szCs w:val="22"/>
        </w:rPr>
        <w:t>的比例从</w:t>
      </w:r>
      <w:r>
        <w:rPr>
          <w:rFonts w:hint="eastAsia"/>
          <w:sz w:val="22"/>
          <w:szCs w:val="22"/>
        </w:rPr>
        <w:t>C</w:t>
      </w:r>
      <w:r>
        <w:rPr>
          <w:rFonts w:hint="eastAsia"/>
          <w:sz w:val="22"/>
          <w:szCs w:val="22"/>
        </w:rPr>
        <w:t>受让该等股权以及前述所有的权益、义务。</w:t>
      </w:r>
    </w:p>
    <w:p w14:paraId="4BDF0D89" w14:textId="77777777" w:rsidR="0061213A" w:rsidRDefault="0034768B">
      <w:pPr>
        <w:numPr>
          <w:ilvl w:val="0"/>
          <w:numId w:val="6"/>
        </w:numPr>
        <w:rPr>
          <w:sz w:val="22"/>
          <w:szCs w:val="22"/>
        </w:rPr>
      </w:pPr>
      <w:r>
        <w:rPr>
          <w:rFonts w:hint="eastAsia"/>
          <w:sz w:val="22"/>
          <w:szCs w:val="22"/>
        </w:rPr>
        <w:t>在本协议下的股权交割完成后，</w:t>
      </w:r>
      <w:r>
        <w:rPr>
          <w:rFonts w:hint="eastAsia"/>
          <w:sz w:val="22"/>
          <w:szCs w:val="22"/>
        </w:rPr>
        <w:t>B</w:t>
      </w:r>
      <w:r>
        <w:rPr>
          <w:rFonts w:hint="eastAsia"/>
          <w:sz w:val="22"/>
          <w:szCs w:val="22"/>
        </w:rPr>
        <w:t>和</w:t>
      </w:r>
      <w:r>
        <w:rPr>
          <w:rFonts w:hint="eastAsia"/>
          <w:sz w:val="22"/>
          <w:szCs w:val="22"/>
        </w:rPr>
        <w:t>A</w:t>
      </w:r>
      <w:r>
        <w:rPr>
          <w:rFonts w:hint="eastAsia"/>
          <w:sz w:val="22"/>
          <w:szCs w:val="22"/>
        </w:rPr>
        <w:t>在目标公司的注册资本中各自所占的出资比例将为</w:t>
      </w:r>
      <w:r>
        <w:rPr>
          <w:sz w:val="22"/>
          <w:szCs w:val="22"/>
        </w:rPr>
        <w:t>75%</w:t>
      </w:r>
      <w:r>
        <w:rPr>
          <w:rFonts w:hint="eastAsia"/>
          <w:sz w:val="22"/>
          <w:szCs w:val="22"/>
        </w:rPr>
        <w:t>和</w:t>
      </w:r>
      <w:r>
        <w:rPr>
          <w:sz w:val="22"/>
          <w:szCs w:val="22"/>
        </w:rPr>
        <w:t>25%</w:t>
      </w:r>
      <w:r>
        <w:rPr>
          <w:rFonts w:hint="eastAsia"/>
          <w:sz w:val="22"/>
          <w:szCs w:val="22"/>
        </w:rPr>
        <w:t>。</w:t>
      </w:r>
    </w:p>
    <w:p w14:paraId="4717221A" w14:textId="77777777" w:rsidR="0061213A" w:rsidRDefault="0034768B">
      <w:pPr>
        <w:numPr>
          <w:ilvl w:val="0"/>
          <w:numId w:val="6"/>
        </w:numPr>
        <w:rPr>
          <w:sz w:val="22"/>
          <w:szCs w:val="22"/>
        </w:rPr>
      </w:pPr>
      <w:r>
        <w:rPr>
          <w:rFonts w:hint="eastAsia"/>
          <w:sz w:val="22"/>
          <w:szCs w:val="22"/>
        </w:rPr>
        <w:t>尽管有上述</w:t>
      </w:r>
      <w:r>
        <w:rPr>
          <w:sz w:val="22"/>
          <w:szCs w:val="22"/>
        </w:rPr>
        <w:t>3.1</w:t>
      </w:r>
      <w:r>
        <w:rPr>
          <w:rFonts w:hint="eastAsia"/>
          <w:sz w:val="22"/>
          <w:szCs w:val="22"/>
        </w:rPr>
        <w:t>条款的规定，但是转让方未能依据第九条的规定以及本协议其他条款规定的应由转让方自行清理和处理完毕的任何债务和义务，以及未经转让方、目标公司披露的任何性质和形式的债务和义务，将不属于</w:t>
      </w:r>
      <w:r>
        <w:rPr>
          <w:sz w:val="22"/>
          <w:szCs w:val="22"/>
        </w:rPr>
        <w:t>3.1</w:t>
      </w:r>
      <w:r>
        <w:rPr>
          <w:rFonts w:hint="eastAsia"/>
          <w:sz w:val="22"/>
          <w:szCs w:val="22"/>
        </w:rPr>
        <w:t>条款中随股权一并转让的义务的范围。除各方另有约定外，转让方应当负责继续处理该等债务和义务，受让方亦有权就该等债务和义务向转让方进行追偿。</w:t>
      </w:r>
    </w:p>
    <w:p w14:paraId="5D841769" w14:textId="77777777" w:rsidR="0061213A" w:rsidRDefault="0061213A">
      <w:pPr>
        <w:rPr>
          <w:sz w:val="22"/>
          <w:szCs w:val="22"/>
        </w:rPr>
      </w:pPr>
    </w:p>
    <w:p w14:paraId="2F82FA6D"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股权转让款</w:t>
      </w:r>
    </w:p>
    <w:p w14:paraId="4ECDF4EC" w14:textId="77777777" w:rsidR="0061213A" w:rsidRDefault="0034768B">
      <w:pPr>
        <w:numPr>
          <w:ilvl w:val="0"/>
          <w:numId w:val="7"/>
        </w:numPr>
        <w:rPr>
          <w:sz w:val="22"/>
          <w:szCs w:val="22"/>
        </w:rPr>
      </w:pPr>
      <w:r>
        <w:rPr>
          <w:rFonts w:hint="eastAsia"/>
          <w:sz w:val="22"/>
          <w:szCs w:val="22"/>
        </w:rPr>
        <w:t>转让方和受让方均同意，经双方协商确定，本协议项下的股权转让对价为人民币</w:t>
      </w:r>
      <w:r>
        <w:rPr>
          <w:rFonts w:hint="eastAsia"/>
          <w:b/>
          <w:sz w:val="22"/>
          <w:szCs w:val="22"/>
        </w:rPr>
        <w:t>X</w:t>
      </w:r>
      <w:r>
        <w:rPr>
          <w:rFonts w:hint="eastAsia"/>
          <w:b/>
          <w:sz w:val="22"/>
          <w:szCs w:val="22"/>
        </w:rPr>
        <w:t>亿</w:t>
      </w:r>
      <w:r>
        <w:rPr>
          <w:rFonts w:hint="eastAsia"/>
          <w:sz w:val="22"/>
          <w:szCs w:val="22"/>
        </w:rPr>
        <w:t>（</w:t>
      </w:r>
      <w:r>
        <w:rPr>
          <w:rFonts w:hint="eastAsia"/>
          <w:b/>
          <w:sz w:val="22"/>
          <w:szCs w:val="22"/>
        </w:rPr>
        <w:t>X</w:t>
      </w:r>
      <w:r>
        <w:rPr>
          <w:b/>
          <w:sz w:val="22"/>
          <w:szCs w:val="22"/>
        </w:rPr>
        <w:t>00,000,000</w:t>
      </w:r>
      <w:r>
        <w:rPr>
          <w:rFonts w:hint="eastAsia"/>
          <w:sz w:val="22"/>
          <w:szCs w:val="22"/>
        </w:rPr>
        <w:t>）元</w:t>
      </w:r>
      <w:r>
        <w:rPr>
          <w:sz w:val="22"/>
          <w:szCs w:val="22"/>
        </w:rPr>
        <w:t>(</w:t>
      </w:r>
      <w:r>
        <w:rPr>
          <w:rFonts w:hint="eastAsia"/>
          <w:sz w:val="22"/>
          <w:szCs w:val="22"/>
        </w:rPr>
        <w:t>以下简称</w:t>
      </w:r>
      <w:r>
        <w:rPr>
          <w:sz w:val="22"/>
          <w:szCs w:val="22"/>
        </w:rPr>
        <w:t>“</w:t>
      </w:r>
      <w:r>
        <w:rPr>
          <w:rFonts w:hint="eastAsia"/>
          <w:b/>
          <w:sz w:val="22"/>
          <w:szCs w:val="22"/>
        </w:rPr>
        <w:t>股权转让款</w:t>
      </w:r>
      <w:r>
        <w:rPr>
          <w:sz w:val="22"/>
          <w:szCs w:val="22"/>
        </w:rPr>
        <w:t>”)</w:t>
      </w:r>
      <w:r>
        <w:rPr>
          <w:rFonts w:hint="eastAsia"/>
          <w:sz w:val="22"/>
          <w:szCs w:val="22"/>
        </w:rPr>
        <w:t>。</w:t>
      </w:r>
    </w:p>
    <w:p w14:paraId="4E39ECF5" w14:textId="77777777" w:rsidR="0061213A" w:rsidRDefault="0034768B">
      <w:pPr>
        <w:numPr>
          <w:ilvl w:val="0"/>
          <w:numId w:val="7"/>
        </w:numPr>
        <w:rPr>
          <w:sz w:val="22"/>
          <w:szCs w:val="22"/>
        </w:rPr>
      </w:pPr>
      <w:r>
        <w:rPr>
          <w:rFonts w:hint="eastAsia"/>
          <w:sz w:val="22"/>
          <w:szCs w:val="22"/>
        </w:rPr>
        <w:t>尽管有上述</w:t>
      </w:r>
      <w:r>
        <w:rPr>
          <w:sz w:val="22"/>
          <w:szCs w:val="22"/>
        </w:rPr>
        <w:t>4.1</w:t>
      </w:r>
      <w:r>
        <w:rPr>
          <w:rFonts w:hint="eastAsia"/>
          <w:sz w:val="22"/>
          <w:szCs w:val="22"/>
        </w:rPr>
        <w:t>条款的规定，股权转让款还</w:t>
      </w:r>
      <w:r>
        <w:rPr>
          <w:rFonts w:hint="eastAsia"/>
          <w:sz w:val="22"/>
          <w:szCs w:val="22"/>
        </w:rPr>
        <w:t>将可能会根据转让方违反本协议之任何条款而产生的责任承担、给付或赔偿义务、目标公司发生了非约定事项的资产减值和负债增加以及本协议其他影响到股权转让款的条款的规定情形予以扣减。若本协议项下扣减股权转让款的事项或结果发生于股权转让款支付完毕后，或股权转让款的余额不足以扣减该等应扣减款项时，则受让方有权向转让方主张返还相应的股权转让款和</w:t>
      </w:r>
      <w:r>
        <w:rPr>
          <w:sz w:val="22"/>
          <w:szCs w:val="22"/>
        </w:rPr>
        <w:t>/</w:t>
      </w:r>
      <w:r>
        <w:rPr>
          <w:rFonts w:hint="eastAsia"/>
          <w:sz w:val="22"/>
          <w:szCs w:val="22"/>
        </w:rPr>
        <w:t>或赔偿差额部分的款项。</w:t>
      </w:r>
    </w:p>
    <w:p w14:paraId="1F444A13" w14:textId="77777777" w:rsidR="0061213A" w:rsidRDefault="0034768B">
      <w:pPr>
        <w:numPr>
          <w:ilvl w:val="0"/>
          <w:numId w:val="7"/>
        </w:numPr>
        <w:rPr>
          <w:sz w:val="22"/>
          <w:szCs w:val="22"/>
        </w:rPr>
      </w:pPr>
      <w:r>
        <w:rPr>
          <w:rFonts w:hint="eastAsia"/>
          <w:sz w:val="22"/>
          <w:szCs w:val="22"/>
        </w:rPr>
        <w:t>各方同意，股权转让款将由</w:t>
      </w:r>
      <w:r>
        <w:rPr>
          <w:rFonts w:hint="eastAsia"/>
          <w:sz w:val="22"/>
          <w:szCs w:val="22"/>
        </w:rPr>
        <w:t>A</w:t>
      </w:r>
      <w:r>
        <w:rPr>
          <w:rFonts w:hint="eastAsia"/>
          <w:sz w:val="22"/>
          <w:szCs w:val="22"/>
        </w:rPr>
        <w:t>和</w:t>
      </w:r>
      <w:r>
        <w:rPr>
          <w:rFonts w:hint="eastAsia"/>
          <w:sz w:val="22"/>
          <w:szCs w:val="22"/>
        </w:rPr>
        <w:t>B</w:t>
      </w:r>
      <w:r>
        <w:rPr>
          <w:rFonts w:hint="eastAsia"/>
          <w:sz w:val="22"/>
          <w:szCs w:val="22"/>
        </w:rPr>
        <w:t>根据其受让的股权比例等比例各自向转让方支付。即</w:t>
      </w:r>
      <w:r>
        <w:rPr>
          <w:rFonts w:hint="eastAsia"/>
          <w:sz w:val="22"/>
          <w:szCs w:val="22"/>
        </w:rPr>
        <w:t>B</w:t>
      </w:r>
      <w:ins w:id="7" w:author="汇业修订" w:date="2013-06-28T14:02:00Z">
        <w:r>
          <w:rPr>
            <w:rFonts w:hint="eastAsia"/>
            <w:sz w:val="22"/>
            <w:szCs w:val="22"/>
          </w:rPr>
          <w:t>支付股权转让款的</w:t>
        </w:r>
        <w:r>
          <w:rPr>
            <w:rFonts w:hint="eastAsia"/>
            <w:sz w:val="22"/>
            <w:szCs w:val="22"/>
          </w:rPr>
          <w:t>75%</w:t>
        </w:r>
        <w:r>
          <w:rPr>
            <w:rFonts w:hint="eastAsia"/>
            <w:sz w:val="22"/>
            <w:szCs w:val="22"/>
          </w:rPr>
          <w:t>【即人民币元】，</w:t>
        </w:r>
      </w:ins>
      <w:r>
        <w:rPr>
          <w:rFonts w:hint="eastAsia"/>
          <w:sz w:val="22"/>
          <w:szCs w:val="22"/>
        </w:rPr>
        <w:t>A</w:t>
      </w:r>
      <w:ins w:id="8" w:author="汇业修订" w:date="2013-06-28T14:02:00Z">
        <w:r>
          <w:rPr>
            <w:rFonts w:hint="eastAsia"/>
            <w:sz w:val="22"/>
            <w:szCs w:val="22"/>
          </w:rPr>
          <w:t>支付股权转让款</w:t>
        </w:r>
        <w:r>
          <w:rPr>
            <w:rFonts w:hint="eastAsia"/>
            <w:sz w:val="22"/>
            <w:szCs w:val="22"/>
          </w:rPr>
          <w:t>25%</w:t>
        </w:r>
        <w:r>
          <w:rPr>
            <w:rFonts w:hint="eastAsia"/>
            <w:sz w:val="22"/>
            <w:szCs w:val="22"/>
          </w:rPr>
          <w:t>【即人民币元】。</w:t>
        </w:r>
      </w:ins>
      <w:r>
        <w:rPr>
          <w:rFonts w:hint="eastAsia"/>
          <w:sz w:val="22"/>
          <w:szCs w:val="22"/>
        </w:rPr>
        <w:t>在</w:t>
      </w:r>
      <w:r>
        <w:rPr>
          <w:rFonts w:hint="eastAsia"/>
          <w:sz w:val="22"/>
          <w:szCs w:val="22"/>
        </w:rPr>
        <w:t>不</w:t>
      </w:r>
      <w:proofErr w:type="gramStart"/>
      <w:r>
        <w:rPr>
          <w:rFonts w:hint="eastAsia"/>
          <w:sz w:val="22"/>
          <w:szCs w:val="22"/>
        </w:rPr>
        <w:t>损害受</w:t>
      </w:r>
      <w:proofErr w:type="gramEnd"/>
      <w:r>
        <w:rPr>
          <w:rFonts w:hint="eastAsia"/>
          <w:sz w:val="22"/>
          <w:szCs w:val="22"/>
        </w:rPr>
        <w:t>让方享有的中国法律和本协议规定的任何权利情况下，受让方应分阶段将应付的股权转让款按照以下安排汇入转让方的银行账户：</w:t>
      </w:r>
    </w:p>
    <w:p w14:paraId="19DA70EE" w14:textId="77777777" w:rsidR="0061213A" w:rsidRDefault="0034768B">
      <w:pPr>
        <w:numPr>
          <w:ilvl w:val="0"/>
          <w:numId w:val="8"/>
        </w:numPr>
        <w:ind w:left="851" w:hanging="425"/>
        <w:rPr>
          <w:sz w:val="22"/>
          <w:szCs w:val="22"/>
        </w:rPr>
      </w:pPr>
      <w:r>
        <w:rPr>
          <w:sz w:val="22"/>
          <w:szCs w:val="22"/>
        </w:rPr>
        <w:t xml:space="preserve"> </w:t>
      </w:r>
      <w:r>
        <w:rPr>
          <w:rFonts w:hint="eastAsia"/>
          <w:sz w:val="22"/>
          <w:szCs w:val="22"/>
        </w:rPr>
        <w:t>第一期付款：；</w:t>
      </w:r>
    </w:p>
    <w:p w14:paraId="6C2B0C83" w14:textId="77777777" w:rsidR="0061213A" w:rsidRDefault="0034768B">
      <w:pPr>
        <w:numPr>
          <w:ilvl w:val="0"/>
          <w:numId w:val="8"/>
        </w:numPr>
        <w:ind w:left="851" w:hanging="425"/>
        <w:rPr>
          <w:sz w:val="22"/>
          <w:szCs w:val="22"/>
        </w:rPr>
      </w:pPr>
      <w:r>
        <w:rPr>
          <w:sz w:val="22"/>
          <w:szCs w:val="22"/>
        </w:rPr>
        <w:t xml:space="preserve"> </w:t>
      </w:r>
      <w:r>
        <w:rPr>
          <w:rFonts w:hint="eastAsia"/>
          <w:sz w:val="22"/>
          <w:szCs w:val="22"/>
        </w:rPr>
        <w:t>第二期付款：；</w:t>
      </w:r>
    </w:p>
    <w:p w14:paraId="4A8BE451" w14:textId="77777777" w:rsidR="0061213A" w:rsidRDefault="0034768B">
      <w:pPr>
        <w:numPr>
          <w:ilvl w:val="0"/>
          <w:numId w:val="8"/>
        </w:numPr>
        <w:ind w:left="851" w:hanging="425"/>
        <w:rPr>
          <w:sz w:val="22"/>
          <w:szCs w:val="22"/>
        </w:rPr>
      </w:pPr>
      <w:r>
        <w:rPr>
          <w:sz w:val="22"/>
          <w:szCs w:val="22"/>
        </w:rPr>
        <w:t xml:space="preserve"> </w:t>
      </w:r>
      <w:r>
        <w:rPr>
          <w:rFonts w:hint="eastAsia"/>
          <w:sz w:val="22"/>
          <w:szCs w:val="22"/>
        </w:rPr>
        <w:t>第三期付款：。</w:t>
      </w:r>
    </w:p>
    <w:p w14:paraId="73C2D276" w14:textId="77777777" w:rsidR="0061213A" w:rsidRDefault="0034768B">
      <w:pPr>
        <w:ind w:leftChars="200" w:left="420"/>
        <w:rPr>
          <w:sz w:val="22"/>
          <w:szCs w:val="22"/>
        </w:rPr>
      </w:pPr>
      <w:r>
        <w:rPr>
          <w:rFonts w:hint="eastAsia"/>
          <w:sz w:val="22"/>
          <w:szCs w:val="22"/>
        </w:rPr>
        <w:t>在上述任何一笔股权转让款支付之前，若转让方未能全部履行并满足</w:t>
      </w:r>
      <w:r>
        <w:rPr>
          <w:sz w:val="22"/>
          <w:szCs w:val="22"/>
        </w:rPr>
        <w:t>2.1</w:t>
      </w:r>
      <w:r>
        <w:rPr>
          <w:rFonts w:hint="eastAsia"/>
          <w:sz w:val="22"/>
          <w:szCs w:val="22"/>
        </w:rPr>
        <w:t>条款下的先决条件和</w:t>
      </w:r>
      <w:r>
        <w:rPr>
          <w:sz w:val="22"/>
          <w:szCs w:val="22"/>
        </w:rPr>
        <w:t>/</w:t>
      </w:r>
      <w:r>
        <w:rPr>
          <w:rFonts w:hint="eastAsia"/>
          <w:sz w:val="22"/>
          <w:szCs w:val="22"/>
        </w:rPr>
        <w:t>或违反</w:t>
      </w:r>
      <w:r>
        <w:rPr>
          <w:sz w:val="22"/>
          <w:szCs w:val="22"/>
        </w:rPr>
        <w:t>8.2</w:t>
      </w:r>
      <w:r>
        <w:rPr>
          <w:rFonts w:hint="eastAsia"/>
          <w:sz w:val="22"/>
          <w:szCs w:val="22"/>
        </w:rPr>
        <w:t>条款规定的任何一项转让方</w:t>
      </w:r>
      <w:proofErr w:type="gramStart"/>
      <w:r>
        <w:rPr>
          <w:rFonts w:hint="eastAsia"/>
          <w:sz w:val="22"/>
          <w:szCs w:val="22"/>
        </w:rPr>
        <w:t>作出</w:t>
      </w:r>
      <w:proofErr w:type="gramEnd"/>
      <w:r>
        <w:rPr>
          <w:rFonts w:hint="eastAsia"/>
          <w:sz w:val="22"/>
          <w:szCs w:val="22"/>
        </w:rPr>
        <w:t>的陈述、声明、承诺和保证的，则受让方无义务向转让方支付前述该等股权转让款。</w:t>
      </w:r>
    </w:p>
    <w:p w14:paraId="1410ED4F" w14:textId="77777777" w:rsidR="0061213A" w:rsidRDefault="0034768B">
      <w:pPr>
        <w:numPr>
          <w:ilvl w:val="0"/>
          <w:numId w:val="7"/>
        </w:numPr>
        <w:rPr>
          <w:sz w:val="22"/>
          <w:szCs w:val="22"/>
        </w:rPr>
      </w:pPr>
      <w:r>
        <w:rPr>
          <w:rFonts w:hint="eastAsia"/>
          <w:sz w:val="22"/>
          <w:szCs w:val="22"/>
        </w:rPr>
        <w:t>为了确保受让方支付股权转让款，各方已经和将要实施下述的付款保障措施，并将依据下述的规定进行操作：</w:t>
      </w:r>
    </w:p>
    <w:p w14:paraId="686CADAA" w14:textId="77777777" w:rsidR="0061213A" w:rsidRDefault="0034768B">
      <w:pPr>
        <w:numPr>
          <w:ilvl w:val="0"/>
          <w:numId w:val="9"/>
        </w:numPr>
        <w:rPr>
          <w:sz w:val="22"/>
          <w:szCs w:val="22"/>
        </w:rPr>
      </w:pPr>
      <w:r>
        <w:rPr>
          <w:rFonts w:hint="eastAsia"/>
          <w:sz w:val="22"/>
          <w:szCs w:val="22"/>
        </w:rPr>
        <w:t>A</w:t>
      </w:r>
      <w:r>
        <w:rPr>
          <w:rFonts w:hint="eastAsia"/>
          <w:sz w:val="22"/>
          <w:szCs w:val="22"/>
        </w:rPr>
        <w:t>已经根据就本协议项下的股权转让事宜而于年月</w:t>
      </w:r>
      <w:proofErr w:type="gramStart"/>
      <w:r>
        <w:rPr>
          <w:rFonts w:hint="eastAsia"/>
          <w:sz w:val="22"/>
          <w:szCs w:val="22"/>
        </w:rPr>
        <w:t>日签署</w:t>
      </w:r>
      <w:proofErr w:type="gramEnd"/>
      <w:r>
        <w:rPr>
          <w:rFonts w:hint="eastAsia"/>
          <w:sz w:val="22"/>
          <w:szCs w:val="22"/>
        </w:rPr>
        <w:t>的《股权转让意向书》向北京</w:t>
      </w:r>
      <w:r>
        <w:rPr>
          <w:rFonts w:hint="eastAsia"/>
          <w:sz w:val="22"/>
          <w:szCs w:val="22"/>
        </w:rPr>
        <w:t>某</w:t>
      </w:r>
      <w:r>
        <w:rPr>
          <w:rFonts w:hint="eastAsia"/>
          <w:sz w:val="22"/>
          <w:szCs w:val="22"/>
        </w:rPr>
        <w:t>预先支付</w:t>
      </w:r>
      <w:proofErr w:type="gramStart"/>
      <w:r>
        <w:rPr>
          <w:rFonts w:hint="eastAsia"/>
          <w:sz w:val="22"/>
          <w:szCs w:val="22"/>
        </w:rPr>
        <w:t>诚意金</w:t>
      </w:r>
      <w:proofErr w:type="gramEnd"/>
      <w:r>
        <w:rPr>
          <w:rFonts w:hint="eastAsia"/>
          <w:sz w:val="22"/>
          <w:szCs w:val="22"/>
        </w:rPr>
        <w:t>人民币元；</w:t>
      </w:r>
    </w:p>
    <w:p w14:paraId="2C4F34EA" w14:textId="77777777" w:rsidR="0061213A" w:rsidRDefault="0034768B">
      <w:pPr>
        <w:numPr>
          <w:ilvl w:val="0"/>
          <w:numId w:val="9"/>
        </w:numPr>
        <w:ind w:left="851" w:hanging="425"/>
        <w:rPr>
          <w:sz w:val="22"/>
          <w:szCs w:val="22"/>
        </w:rPr>
      </w:pPr>
      <w:r>
        <w:rPr>
          <w:rFonts w:hint="eastAsia"/>
          <w:sz w:val="22"/>
          <w:szCs w:val="22"/>
        </w:rPr>
        <w:t>B</w:t>
      </w:r>
      <w:r>
        <w:rPr>
          <w:rFonts w:hint="eastAsia"/>
          <w:sz w:val="22"/>
          <w:szCs w:val="22"/>
        </w:rPr>
        <w:t>将要在本协议签署后的</w:t>
      </w:r>
      <w:r>
        <w:rPr>
          <w:sz w:val="22"/>
          <w:szCs w:val="22"/>
        </w:rPr>
        <w:t>7</w:t>
      </w:r>
      <w:r>
        <w:rPr>
          <w:rFonts w:hint="eastAsia"/>
          <w:sz w:val="22"/>
          <w:szCs w:val="22"/>
        </w:rPr>
        <w:t>日内，根据转让方的安排将相当于股权转让款</w:t>
      </w:r>
      <w:r>
        <w:rPr>
          <w:sz w:val="22"/>
          <w:szCs w:val="22"/>
        </w:rPr>
        <w:t>50%</w:t>
      </w:r>
      <w:r>
        <w:rPr>
          <w:rFonts w:hint="eastAsia"/>
          <w:sz w:val="22"/>
          <w:szCs w:val="22"/>
        </w:rPr>
        <w:t>的款项支付至北京</w:t>
      </w:r>
      <w:r>
        <w:rPr>
          <w:rFonts w:hint="eastAsia"/>
          <w:sz w:val="22"/>
          <w:szCs w:val="22"/>
        </w:rPr>
        <w:t>某</w:t>
      </w:r>
      <w:r>
        <w:rPr>
          <w:rFonts w:hint="eastAsia"/>
          <w:sz w:val="22"/>
          <w:szCs w:val="22"/>
        </w:rPr>
        <w:t>。</w:t>
      </w:r>
    </w:p>
    <w:p w14:paraId="75ADCCE5" w14:textId="77777777" w:rsidR="0061213A" w:rsidRDefault="0034768B">
      <w:pPr>
        <w:ind w:left="851"/>
        <w:rPr>
          <w:sz w:val="22"/>
          <w:szCs w:val="22"/>
        </w:rPr>
      </w:pPr>
      <w:r>
        <w:rPr>
          <w:rFonts w:hint="eastAsia"/>
          <w:sz w:val="22"/>
          <w:szCs w:val="22"/>
        </w:rPr>
        <w:t>北京</w:t>
      </w:r>
      <w:r>
        <w:rPr>
          <w:rFonts w:hint="eastAsia"/>
          <w:sz w:val="22"/>
          <w:szCs w:val="22"/>
        </w:rPr>
        <w:t>某</w:t>
      </w:r>
      <w:r>
        <w:rPr>
          <w:rFonts w:hint="eastAsia"/>
          <w:sz w:val="22"/>
          <w:szCs w:val="22"/>
        </w:rPr>
        <w:t>银行账户如下：</w:t>
      </w:r>
    </w:p>
    <w:p w14:paraId="279A6FDE" w14:textId="77777777" w:rsidR="0061213A" w:rsidRDefault="0034768B">
      <w:pPr>
        <w:ind w:left="851"/>
        <w:rPr>
          <w:sz w:val="22"/>
          <w:szCs w:val="22"/>
        </w:rPr>
      </w:pPr>
      <w:r>
        <w:rPr>
          <w:rFonts w:hint="eastAsia"/>
          <w:sz w:val="22"/>
          <w:szCs w:val="22"/>
        </w:rPr>
        <w:t>开户名称：北京</w:t>
      </w:r>
      <w:r>
        <w:rPr>
          <w:rFonts w:hint="eastAsia"/>
          <w:sz w:val="22"/>
          <w:szCs w:val="22"/>
        </w:rPr>
        <w:t>某</w:t>
      </w:r>
      <w:r>
        <w:rPr>
          <w:rFonts w:hint="eastAsia"/>
          <w:sz w:val="22"/>
          <w:szCs w:val="22"/>
        </w:rPr>
        <w:t>食品饮料有限公司</w:t>
      </w:r>
    </w:p>
    <w:p w14:paraId="6AC26918" w14:textId="77777777" w:rsidR="0061213A" w:rsidRDefault="0034768B">
      <w:pPr>
        <w:ind w:left="426"/>
        <w:rPr>
          <w:sz w:val="22"/>
          <w:szCs w:val="22"/>
        </w:rPr>
      </w:pPr>
      <w:r>
        <w:rPr>
          <w:rFonts w:hint="eastAsia"/>
          <w:sz w:val="22"/>
          <w:szCs w:val="22"/>
        </w:rPr>
        <w:t>上述</w:t>
      </w:r>
      <w:r>
        <w:rPr>
          <w:sz w:val="22"/>
          <w:szCs w:val="22"/>
        </w:rPr>
        <w:t>4.4.</w:t>
      </w:r>
      <w:r>
        <w:rPr>
          <w:rFonts w:hint="eastAsia"/>
          <w:sz w:val="22"/>
          <w:szCs w:val="22"/>
        </w:rPr>
        <w:t>（</w:t>
      </w:r>
      <w:r>
        <w:rPr>
          <w:sz w:val="22"/>
          <w:szCs w:val="22"/>
        </w:rPr>
        <w:t>1</w:t>
      </w:r>
      <w:r>
        <w:rPr>
          <w:rFonts w:hint="eastAsia"/>
          <w:sz w:val="22"/>
          <w:szCs w:val="22"/>
        </w:rPr>
        <w:t>）条款中的</w:t>
      </w:r>
      <w:proofErr w:type="gramStart"/>
      <w:r>
        <w:rPr>
          <w:rFonts w:hint="eastAsia"/>
          <w:sz w:val="22"/>
          <w:szCs w:val="22"/>
        </w:rPr>
        <w:t>诚意金</w:t>
      </w:r>
      <w:proofErr w:type="gramEnd"/>
      <w:r>
        <w:rPr>
          <w:rFonts w:hint="eastAsia"/>
          <w:sz w:val="22"/>
          <w:szCs w:val="22"/>
        </w:rPr>
        <w:t>将于</w:t>
      </w:r>
      <w:r>
        <w:rPr>
          <w:rFonts w:hint="eastAsia"/>
          <w:sz w:val="22"/>
          <w:szCs w:val="22"/>
        </w:rPr>
        <w:t>B</w:t>
      </w:r>
      <w:r>
        <w:rPr>
          <w:rFonts w:hint="eastAsia"/>
          <w:sz w:val="22"/>
          <w:szCs w:val="22"/>
        </w:rPr>
        <w:t>向北京</w:t>
      </w:r>
      <w:r>
        <w:rPr>
          <w:rFonts w:hint="eastAsia"/>
          <w:sz w:val="22"/>
          <w:szCs w:val="22"/>
        </w:rPr>
        <w:t>某</w:t>
      </w:r>
      <w:r>
        <w:rPr>
          <w:rFonts w:hint="eastAsia"/>
          <w:sz w:val="22"/>
          <w:szCs w:val="22"/>
        </w:rPr>
        <w:t>支付上述</w:t>
      </w:r>
      <w:r>
        <w:rPr>
          <w:sz w:val="22"/>
          <w:szCs w:val="22"/>
        </w:rPr>
        <w:t>4.4.</w:t>
      </w:r>
      <w:r>
        <w:rPr>
          <w:rFonts w:hint="eastAsia"/>
          <w:sz w:val="22"/>
          <w:szCs w:val="22"/>
        </w:rPr>
        <w:t>（</w:t>
      </w:r>
      <w:r>
        <w:rPr>
          <w:sz w:val="22"/>
          <w:szCs w:val="22"/>
        </w:rPr>
        <w:t>2</w:t>
      </w:r>
      <w:r>
        <w:rPr>
          <w:rFonts w:hint="eastAsia"/>
          <w:sz w:val="22"/>
          <w:szCs w:val="22"/>
        </w:rPr>
        <w:t>）条款中的款项之当天</w:t>
      </w:r>
      <w:bookmarkStart w:id="9" w:name="OLE_LINK3"/>
      <w:bookmarkStart w:id="10" w:name="OLE_LINK4"/>
      <w:r>
        <w:rPr>
          <w:rFonts w:hint="eastAsia"/>
          <w:sz w:val="22"/>
          <w:szCs w:val="22"/>
        </w:rPr>
        <w:t>由北京</w:t>
      </w:r>
      <w:bookmarkEnd w:id="9"/>
      <w:bookmarkEnd w:id="10"/>
      <w:r>
        <w:rPr>
          <w:rFonts w:hint="eastAsia"/>
          <w:sz w:val="22"/>
          <w:szCs w:val="22"/>
        </w:rPr>
        <w:t>某</w:t>
      </w:r>
      <w:r>
        <w:rPr>
          <w:rFonts w:hint="eastAsia"/>
          <w:sz w:val="22"/>
          <w:szCs w:val="22"/>
        </w:rPr>
        <w:t>全额返还给</w:t>
      </w:r>
      <w:r>
        <w:rPr>
          <w:rFonts w:hint="eastAsia"/>
          <w:sz w:val="22"/>
          <w:szCs w:val="22"/>
        </w:rPr>
        <w:t>A</w:t>
      </w:r>
      <w:r>
        <w:rPr>
          <w:rFonts w:hint="eastAsia"/>
          <w:sz w:val="22"/>
          <w:szCs w:val="22"/>
        </w:rPr>
        <w:t>；上述</w:t>
      </w:r>
      <w:r>
        <w:rPr>
          <w:sz w:val="22"/>
          <w:szCs w:val="22"/>
        </w:rPr>
        <w:t>4.4.</w:t>
      </w:r>
      <w:r>
        <w:rPr>
          <w:rFonts w:hint="eastAsia"/>
          <w:sz w:val="22"/>
          <w:szCs w:val="22"/>
        </w:rPr>
        <w:t>（</w:t>
      </w:r>
      <w:r>
        <w:rPr>
          <w:sz w:val="22"/>
          <w:szCs w:val="22"/>
        </w:rPr>
        <w:t>2</w:t>
      </w:r>
      <w:r>
        <w:rPr>
          <w:rFonts w:hint="eastAsia"/>
          <w:sz w:val="22"/>
          <w:szCs w:val="22"/>
        </w:rPr>
        <w:t>）条款中的款项将在</w:t>
      </w:r>
      <w:r>
        <w:rPr>
          <w:sz w:val="22"/>
          <w:szCs w:val="22"/>
        </w:rPr>
        <w:t>4.3.</w:t>
      </w:r>
      <w:r>
        <w:rPr>
          <w:rFonts w:hint="eastAsia"/>
          <w:sz w:val="22"/>
          <w:szCs w:val="22"/>
        </w:rPr>
        <w:t>（</w:t>
      </w:r>
      <w:r>
        <w:rPr>
          <w:sz w:val="22"/>
          <w:szCs w:val="22"/>
        </w:rPr>
        <w:t>1</w:t>
      </w:r>
      <w:r>
        <w:rPr>
          <w:rFonts w:hint="eastAsia"/>
          <w:sz w:val="22"/>
          <w:szCs w:val="22"/>
        </w:rPr>
        <w:t>）条款中</w:t>
      </w:r>
      <w:r>
        <w:rPr>
          <w:rFonts w:hint="eastAsia"/>
          <w:sz w:val="22"/>
          <w:szCs w:val="22"/>
        </w:rPr>
        <w:t>第一期付款支付后的三个工作日内由北京</w:t>
      </w:r>
      <w:r>
        <w:rPr>
          <w:rFonts w:hint="eastAsia"/>
          <w:sz w:val="22"/>
          <w:szCs w:val="22"/>
        </w:rPr>
        <w:t>某</w:t>
      </w:r>
      <w:r>
        <w:rPr>
          <w:rFonts w:hint="eastAsia"/>
          <w:sz w:val="22"/>
          <w:szCs w:val="22"/>
        </w:rPr>
        <w:t>全额返还给</w:t>
      </w:r>
      <w:r>
        <w:rPr>
          <w:rFonts w:hint="eastAsia"/>
          <w:sz w:val="22"/>
          <w:szCs w:val="22"/>
        </w:rPr>
        <w:t>B</w:t>
      </w:r>
      <w:r>
        <w:rPr>
          <w:rFonts w:hint="eastAsia"/>
          <w:sz w:val="22"/>
          <w:szCs w:val="22"/>
        </w:rPr>
        <w:t>。转让方同意，其对于北京</w:t>
      </w:r>
      <w:r>
        <w:rPr>
          <w:rFonts w:hint="eastAsia"/>
          <w:sz w:val="22"/>
          <w:szCs w:val="22"/>
        </w:rPr>
        <w:t>某</w:t>
      </w:r>
      <w:r>
        <w:rPr>
          <w:rFonts w:hint="eastAsia"/>
          <w:sz w:val="22"/>
          <w:szCs w:val="22"/>
        </w:rPr>
        <w:t>返还前述款项的义务承担连带担保责任。</w:t>
      </w:r>
    </w:p>
    <w:p w14:paraId="3F46A891" w14:textId="77777777" w:rsidR="0061213A" w:rsidRDefault="0034768B">
      <w:pPr>
        <w:ind w:left="851"/>
        <w:rPr>
          <w:sz w:val="22"/>
          <w:szCs w:val="22"/>
        </w:rPr>
      </w:pPr>
      <w:r>
        <w:rPr>
          <w:rFonts w:hint="eastAsia"/>
          <w:sz w:val="22"/>
          <w:szCs w:val="22"/>
        </w:rPr>
        <w:t>A</w:t>
      </w:r>
      <w:r>
        <w:rPr>
          <w:rFonts w:hint="eastAsia"/>
          <w:sz w:val="22"/>
          <w:szCs w:val="22"/>
        </w:rPr>
        <w:t>银行账户如下：</w:t>
      </w:r>
    </w:p>
    <w:p w14:paraId="14BD9D44" w14:textId="77777777" w:rsidR="0061213A" w:rsidRDefault="0061213A">
      <w:pPr>
        <w:ind w:left="851"/>
        <w:rPr>
          <w:rFonts w:ascii="STKaiti" w:eastAsia="STKaiti" w:hAnsi="STKaiti"/>
          <w:sz w:val="22"/>
          <w:szCs w:val="22"/>
        </w:rPr>
      </w:pPr>
    </w:p>
    <w:p w14:paraId="49470455" w14:textId="77777777" w:rsidR="0061213A" w:rsidRDefault="0034768B">
      <w:pPr>
        <w:ind w:left="851"/>
        <w:rPr>
          <w:sz w:val="22"/>
          <w:szCs w:val="22"/>
        </w:rPr>
      </w:pPr>
      <w:r>
        <w:rPr>
          <w:rFonts w:hint="eastAsia"/>
          <w:sz w:val="22"/>
          <w:szCs w:val="22"/>
        </w:rPr>
        <w:t>B</w:t>
      </w:r>
      <w:r>
        <w:rPr>
          <w:rFonts w:hint="eastAsia"/>
          <w:sz w:val="22"/>
          <w:szCs w:val="22"/>
        </w:rPr>
        <w:t>银行账户如下：</w:t>
      </w:r>
    </w:p>
    <w:p w14:paraId="447E076C" w14:textId="77777777" w:rsidR="0061213A" w:rsidRDefault="0061213A">
      <w:pPr>
        <w:rPr>
          <w:sz w:val="22"/>
          <w:szCs w:val="22"/>
        </w:rPr>
      </w:pPr>
    </w:p>
    <w:p w14:paraId="31EF8C35" w14:textId="77777777" w:rsidR="0061213A" w:rsidRDefault="0034768B">
      <w:pPr>
        <w:autoSpaceDE w:val="0"/>
        <w:autoSpaceDN w:val="0"/>
        <w:adjustRightInd w:val="0"/>
        <w:ind w:firstLineChars="193" w:firstLine="425"/>
        <w:jc w:val="left"/>
        <w:rPr>
          <w:sz w:val="22"/>
          <w:szCs w:val="22"/>
        </w:rPr>
      </w:pPr>
      <w:r>
        <w:rPr>
          <w:rFonts w:hint="eastAsia"/>
          <w:sz w:val="22"/>
          <w:szCs w:val="22"/>
        </w:rPr>
        <w:t>转让方确认，其收取本协议项下的股权转让款的唯一指定银行账户如下：</w:t>
      </w:r>
      <w:r>
        <w:rPr>
          <w:sz w:val="22"/>
          <w:szCs w:val="22"/>
        </w:rPr>
        <w:t xml:space="preserve"> </w:t>
      </w:r>
    </w:p>
    <w:p w14:paraId="4DE29C27" w14:textId="77777777" w:rsidR="0061213A" w:rsidRDefault="0034768B">
      <w:pPr>
        <w:ind w:left="420" w:firstLineChars="193" w:firstLine="425"/>
        <w:rPr>
          <w:sz w:val="22"/>
          <w:szCs w:val="22"/>
        </w:rPr>
      </w:pPr>
      <w:r>
        <w:rPr>
          <w:sz w:val="22"/>
          <w:szCs w:val="22"/>
        </w:rPr>
        <w:t xml:space="preserve">                 </w:t>
      </w:r>
    </w:p>
    <w:p w14:paraId="098D6847" w14:textId="77777777" w:rsidR="0061213A" w:rsidRDefault="0034768B">
      <w:pPr>
        <w:ind w:left="420" w:firstLineChars="193" w:firstLine="425"/>
        <w:rPr>
          <w:sz w:val="22"/>
          <w:szCs w:val="22"/>
        </w:rPr>
      </w:pPr>
      <w:r>
        <w:rPr>
          <w:rFonts w:hint="eastAsia"/>
          <w:sz w:val="22"/>
          <w:szCs w:val="22"/>
        </w:rPr>
        <w:t>受让方按照上述银行信息根据中国法律和外汇管理的规定向上述银行支付股权转让款</w:t>
      </w:r>
      <w:r>
        <w:rPr>
          <w:rFonts w:hint="eastAsia"/>
          <w:sz w:val="22"/>
          <w:szCs w:val="22"/>
        </w:rPr>
        <w:lastRenderedPageBreak/>
        <w:t>并向转让方提供书面的汇款凭证，即视为履行付款义务。</w:t>
      </w:r>
    </w:p>
    <w:p w14:paraId="10E612AF" w14:textId="77777777" w:rsidR="0061213A" w:rsidRDefault="0034768B">
      <w:pPr>
        <w:numPr>
          <w:ilvl w:val="0"/>
          <w:numId w:val="7"/>
        </w:numPr>
        <w:rPr>
          <w:sz w:val="22"/>
          <w:szCs w:val="22"/>
        </w:rPr>
      </w:pPr>
      <w:r>
        <w:rPr>
          <w:rFonts w:hint="eastAsia"/>
          <w:sz w:val="22"/>
          <w:szCs w:val="22"/>
        </w:rPr>
        <w:t>在付款时，受让方将以等值美元支付股权转让款给转让方，汇率适用股权转让款汇付当日中国人民银行公布的外汇买卖中间价。付款时所发生的银行费用由受让方承担，收款时所发生的银行费用由转让方承担。</w:t>
      </w:r>
    </w:p>
    <w:p w14:paraId="65678177" w14:textId="77777777" w:rsidR="0061213A" w:rsidRDefault="0061213A">
      <w:pPr>
        <w:rPr>
          <w:sz w:val="22"/>
          <w:szCs w:val="22"/>
        </w:rPr>
      </w:pPr>
    </w:p>
    <w:p w14:paraId="4EDE8D6B" w14:textId="77777777" w:rsidR="0061213A" w:rsidRDefault="0061213A">
      <w:pPr>
        <w:rPr>
          <w:sz w:val="22"/>
          <w:szCs w:val="22"/>
        </w:rPr>
      </w:pPr>
    </w:p>
    <w:p w14:paraId="4AE41DE2"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股权交割</w:t>
      </w:r>
    </w:p>
    <w:p w14:paraId="2C5B430A" w14:textId="77777777" w:rsidR="0061213A" w:rsidRDefault="0061213A">
      <w:pPr>
        <w:pStyle w:val="11"/>
        <w:ind w:left="360" w:firstLineChars="0" w:firstLine="0"/>
        <w:jc w:val="left"/>
        <w:rPr>
          <w:sz w:val="22"/>
          <w:szCs w:val="22"/>
        </w:rPr>
      </w:pPr>
    </w:p>
    <w:p w14:paraId="4427AB9A" w14:textId="77777777" w:rsidR="0061213A" w:rsidRDefault="0034768B">
      <w:pPr>
        <w:pStyle w:val="11"/>
        <w:numPr>
          <w:ilvl w:val="1"/>
          <w:numId w:val="10"/>
        </w:numPr>
        <w:ind w:firstLineChars="0"/>
        <w:jc w:val="left"/>
        <w:rPr>
          <w:sz w:val="22"/>
          <w:szCs w:val="22"/>
        </w:rPr>
      </w:pPr>
      <w:r>
        <w:rPr>
          <w:rFonts w:hint="eastAsia"/>
          <w:sz w:val="22"/>
          <w:szCs w:val="22"/>
        </w:rPr>
        <w:t>双方同意，除非双方另有书面约定外，股权交割日至迟应不迟于年月日。</w:t>
      </w:r>
    </w:p>
    <w:p w14:paraId="40EF0C09" w14:textId="77777777" w:rsidR="0061213A" w:rsidRDefault="0034768B">
      <w:pPr>
        <w:pStyle w:val="11"/>
        <w:numPr>
          <w:ilvl w:val="1"/>
          <w:numId w:val="10"/>
        </w:numPr>
        <w:ind w:firstLineChars="0"/>
        <w:jc w:val="left"/>
        <w:rPr>
          <w:sz w:val="22"/>
          <w:szCs w:val="22"/>
        </w:rPr>
      </w:pPr>
      <w:r>
        <w:rPr>
          <w:rFonts w:hint="eastAsia"/>
          <w:sz w:val="22"/>
          <w:szCs w:val="22"/>
        </w:rPr>
        <w:t>在股权交割日之前，转让方不得将目标公司的股权转让给任何第三方，不与第三方进行股权转让的接触或洽谈，也不得将股权抵押、质押或设定任何第三方的权利负担，确保目标公司的股权在股权交割日不存在任何司法冻结等强制性措施，可以合法转让给受让方，且不存在任</w:t>
      </w:r>
      <w:r>
        <w:rPr>
          <w:rFonts w:hint="eastAsia"/>
          <w:sz w:val="22"/>
          <w:szCs w:val="22"/>
        </w:rPr>
        <w:t>何权利负担。</w:t>
      </w:r>
    </w:p>
    <w:p w14:paraId="2DAD8DFC" w14:textId="77777777" w:rsidR="0061213A" w:rsidRDefault="0034768B">
      <w:pPr>
        <w:pStyle w:val="11"/>
        <w:numPr>
          <w:ilvl w:val="1"/>
          <w:numId w:val="10"/>
        </w:numPr>
        <w:ind w:firstLineChars="0"/>
        <w:jc w:val="left"/>
        <w:rPr>
          <w:sz w:val="22"/>
          <w:szCs w:val="22"/>
        </w:rPr>
      </w:pPr>
      <w:r>
        <w:rPr>
          <w:rFonts w:hint="eastAsia"/>
          <w:sz w:val="22"/>
          <w:szCs w:val="22"/>
        </w:rPr>
        <w:t>在股权交割之前，转让方应当确保其已经完成和满足第二条下应当完成和满足的先决条件【</w:t>
      </w:r>
      <w:r>
        <w:rPr>
          <w:sz w:val="22"/>
          <w:szCs w:val="22"/>
        </w:rPr>
        <w:t>2.1.(6)</w:t>
      </w:r>
      <w:r>
        <w:rPr>
          <w:rFonts w:hint="eastAsia"/>
          <w:sz w:val="22"/>
          <w:szCs w:val="22"/>
        </w:rPr>
        <w:t>条款除外】，并履行完毕第九条下应当履行的各项义务，且不存在任何违反</w:t>
      </w:r>
      <w:r>
        <w:rPr>
          <w:sz w:val="22"/>
          <w:szCs w:val="22"/>
        </w:rPr>
        <w:t>8.2</w:t>
      </w:r>
      <w:r>
        <w:rPr>
          <w:rFonts w:hint="eastAsia"/>
          <w:sz w:val="22"/>
          <w:szCs w:val="22"/>
        </w:rPr>
        <w:t>条款之任何</w:t>
      </w:r>
      <w:r>
        <w:rPr>
          <w:rFonts w:hint="eastAsia"/>
          <w:color w:val="000000"/>
          <w:sz w:val="22"/>
          <w:szCs w:val="22"/>
        </w:rPr>
        <w:t>陈述、声明、承诺和保证的情形。否则，受让方有权暂停股权交割</w:t>
      </w:r>
      <w:r>
        <w:rPr>
          <w:color w:val="000000"/>
          <w:sz w:val="22"/>
          <w:szCs w:val="22"/>
        </w:rPr>
        <w:t>(</w:t>
      </w:r>
      <w:r>
        <w:rPr>
          <w:rFonts w:hint="eastAsia"/>
          <w:color w:val="000000"/>
          <w:sz w:val="22"/>
          <w:szCs w:val="22"/>
        </w:rPr>
        <w:t>受让方同意，目标公司与第三方的债权债务未全部处理完毕不作为受让方有权暂停股权交割的情形</w:t>
      </w:r>
      <w:r>
        <w:rPr>
          <w:color w:val="000000"/>
          <w:sz w:val="22"/>
          <w:szCs w:val="22"/>
        </w:rPr>
        <w:t>)</w:t>
      </w:r>
      <w:r>
        <w:rPr>
          <w:rFonts w:hint="eastAsia"/>
          <w:color w:val="000000"/>
          <w:sz w:val="22"/>
          <w:szCs w:val="22"/>
        </w:rPr>
        <w:t>，并可诉诸中国法律和本协议规定的救济。</w:t>
      </w:r>
    </w:p>
    <w:p w14:paraId="762CD8C8" w14:textId="77777777" w:rsidR="0061213A" w:rsidRDefault="0034768B">
      <w:pPr>
        <w:pStyle w:val="11"/>
        <w:numPr>
          <w:ilvl w:val="1"/>
          <w:numId w:val="10"/>
        </w:numPr>
        <w:ind w:firstLineChars="0"/>
        <w:jc w:val="left"/>
        <w:rPr>
          <w:sz w:val="22"/>
          <w:szCs w:val="22"/>
        </w:rPr>
      </w:pPr>
      <w:r>
        <w:rPr>
          <w:rFonts w:hint="eastAsia"/>
          <w:color w:val="000000"/>
          <w:sz w:val="22"/>
          <w:szCs w:val="22"/>
        </w:rPr>
        <w:t>在股权交割日之前，转让方不应存在任何违反第六条规定的情形。否则，受让方有权根据转让方的违反情况完全自主决定是否继续股权交割，并有权决定</w:t>
      </w:r>
      <w:r>
        <w:rPr>
          <w:rFonts w:hint="eastAsia"/>
          <w:color w:val="000000"/>
          <w:sz w:val="22"/>
          <w:szCs w:val="22"/>
        </w:rPr>
        <w:t>是否解除本协议。</w:t>
      </w:r>
    </w:p>
    <w:p w14:paraId="31856180" w14:textId="77777777" w:rsidR="0061213A" w:rsidRDefault="0034768B">
      <w:pPr>
        <w:numPr>
          <w:ilvl w:val="1"/>
          <w:numId w:val="10"/>
        </w:numPr>
        <w:autoSpaceDE w:val="0"/>
        <w:autoSpaceDN w:val="0"/>
        <w:jc w:val="left"/>
        <w:textAlignment w:val="bottom"/>
        <w:rPr>
          <w:sz w:val="22"/>
          <w:szCs w:val="22"/>
        </w:rPr>
      </w:pPr>
      <w:r>
        <w:rPr>
          <w:rFonts w:hint="eastAsia"/>
          <w:sz w:val="22"/>
          <w:szCs w:val="22"/>
        </w:rPr>
        <w:t>在进行股权交割前，各方应按照</w:t>
      </w:r>
      <w:r>
        <w:rPr>
          <w:sz w:val="22"/>
          <w:szCs w:val="22"/>
        </w:rPr>
        <w:t>11.2</w:t>
      </w:r>
      <w:r>
        <w:rPr>
          <w:rFonts w:hint="eastAsia"/>
          <w:sz w:val="22"/>
          <w:szCs w:val="22"/>
        </w:rPr>
        <w:t>条款和</w:t>
      </w:r>
      <w:r>
        <w:rPr>
          <w:sz w:val="22"/>
          <w:szCs w:val="22"/>
        </w:rPr>
        <w:t>11.3</w:t>
      </w:r>
      <w:r>
        <w:rPr>
          <w:rFonts w:hint="eastAsia"/>
          <w:sz w:val="22"/>
          <w:szCs w:val="22"/>
        </w:rPr>
        <w:t>条款的规定在股权交割日之前各自准备完毕进行股权转让变更登记所需的所有文件。</w:t>
      </w:r>
    </w:p>
    <w:p w14:paraId="64FA3441" w14:textId="77777777" w:rsidR="0061213A" w:rsidRDefault="0034768B">
      <w:pPr>
        <w:numPr>
          <w:ilvl w:val="1"/>
          <w:numId w:val="10"/>
        </w:numPr>
        <w:autoSpaceDE w:val="0"/>
        <w:autoSpaceDN w:val="0"/>
        <w:jc w:val="left"/>
        <w:textAlignment w:val="bottom"/>
        <w:rPr>
          <w:sz w:val="22"/>
          <w:szCs w:val="22"/>
        </w:rPr>
      </w:pPr>
      <w:r>
        <w:rPr>
          <w:rFonts w:hint="eastAsia"/>
          <w:sz w:val="22"/>
          <w:szCs w:val="22"/>
        </w:rPr>
        <w:t>若在股权交割过程中需要按照工商部门提供的标准格式合同订立一份股权转让合同以完成股权转让的登记备案工作的，各方应对该等标准格式合同进行修改和补充，以尽可能地反映本协议所含的各项条款及条件。各方同意并确认，若该等标准格式的股权转让合同和本协议之间有任何不符的，应以本协议为准。</w:t>
      </w:r>
    </w:p>
    <w:p w14:paraId="6DB389C3" w14:textId="77777777" w:rsidR="0061213A" w:rsidRDefault="0034768B">
      <w:pPr>
        <w:numPr>
          <w:ilvl w:val="1"/>
          <w:numId w:val="10"/>
        </w:numPr>
        <w:autoSpaceDE w:val="0"/>
        <w:autoSpaceDN w:val="0"/>
        <w:jc w:val="left"/>
        <w:textAlignment w:val="bottom"/>
        <w:rPr>
          <w:sz w:val="22"/>
          <w:szCs w:val="22"/>
        </w:rPr>
      </w:pPr>
      <w:r>
        <w:rPr>
          <w:rFonts w:hint="eastAsia"/>
          <w:sz w:val="22"/>
          <w:szCs w:val="22"/>
        </w:rPr>
        <w:t>若因一方的过错导致在</w:t>
      </w:r>
      <w:r>
        <w:rPr>
          <w:sz w:val="22"/>
          <w:szCs w:val="22"/>
        </w:rPr>
        <w:t>5.1</w:t>
      </w:r>
      <w:r>
        <w:rPr>
          <w:rFonts w:hint="eastAsia"/>
          <w:sz w:val="22"/>
          <w:szCs w:val="22"/>
        </w:rPr>
        <w:t>条款规定股权交割期限前不能完成股权交割的，在不</w:t>
      </w:r>
      <w:proofErr w:type="gramStart"/>
      <w:r>
        <w:rPr>
          <w:rFonts w:hint="eastAsia"/>
          <w:sz w:val="22"/>
          <w:szCs w:val="22"/>
        </w:rPr>
        <w:t>损害非</w:t>
      </w:r>
      <w:proofErr w:type="gramEnd"/>
      <w:r>
        <w:rPr>
          <w:rFonts w:hint="eastAsia"/>
          <w:sz w:val="22"/>
          <w:szCs w:val="22"/>
        </w:rPr>
        <w:t>过错方的其他权利</w:t>
      </w:r>
      <w:r>
        <w:rPr>
          <w:rFonts w:hint="eastAsia"/>
          <w:sz w:val="22"/>
          <w:szCs w:val="22"/>
        </w:rPr>
        <w:t>的前提下，非过错方有权完全自主决定：</w:t>
      </w:r>
    </w:p>
    <w:p w14:paraId="1BB8EA1D" w14:textId="77777777" w:rsidR="0061213A" w:rsidRDefault="0034768B">
      <w:pPr>
        <w:pStyle w:val="11"/>
        <w:numPr>
          <w:ilvl w:val="0"/>
          <w:numId w:val="11"/>
        </w:numPr>
        <w:autoSpaceDE w:val="0"/>
        <w:autoSpaceDN w:val="0"/>
        <w:ind w:firstLineChars="0"/>
        <w:jc w:val="left"/>
        <w:textAlignment w:val="bottom"/>
        <w:rPr>
          <w:sz w:val="22"/>
          <w:szCs w:val="22"/>
        </w:rPr>
      </w:pPr>
      <w:r>
        <w:rPr>
          <w:rFonts w:hint="eastAsia"/>
          <w:sz w:val="22"/>
          <w:szCs w:val="22"/>
        </w:rPr>
        <w:t>给予过错方【十五】日纠正期限，以促使其继续完成股权交割；或</w:t>
      </w:r>
    </w:p>
    <w:p w14:paraId="1FFA2025" w14:textId="77777777" w:rsidR="0061213A" w:rsidRDefault="0034768B">
      <w:pPr>
        <w:pStyle w:val="11"/>
        <w:numPr>
          <w:ilvl w:val="0"/>
          <w:numId w:val="11"/>
        </w:numPr>
        <w:autoSpaceDE w:val="0"/>
        <w:autoSpaceDN w:val="0"/>
        <w:ind w:firstLineChars="0"/>
        <w:jc w:val="left"/>
        <w:textAlignment w:val="bottom"/>
        <w:rPr>
          <w:sz w:val="22"/>
          <w:szCs w:val="22"/>
        </w:rPr>
      </w:pPr>
      <w:r>
        <w:rPr>
          <w:rFonts w:hint="eastAsia"/>
          <w:sz w:val="22"/>
          <w:szCs w:val="22"/>
        </w:rPr>
        <w:t>立即解除本协议。</w:t>
      </w:r>
    </w:p>
    <w:p w14:paraId="59AFFB77" w14:textId="77777777" w:rsidR="0061213A" w:rsidRDefault="0034768B">
      <w:pPr>
        <w:autoSpaceDE w:val="0"/>
        <w:autoSpaceDN w:val="0"/>
        <w:ind w:left="360"/>
        <w:jc w:val="left"/>
        <w:textAlignment w:val="bottom"/>
        <w:rPr>
          <w:sz w:val="22"/>
          <w:szCs w:val="22"/>
        </w:rPr>
      </w:pPr>
      <w:r>
        <w:rPr>
          <w:rFonts w:hint="eastAsia"/>
          <w:sz w:val="22"/>
          <w:szCs w:val="22"/>
        </w:rPr>
        <w:t>在非过错方决定并给予上述</w:t>
      </w:r>
      <w:r>
        <w:rPr>
          <w:sz w:val="22"/>
          <w:szCs w:val="22"/>
        </w:rPr>
        <w:t>5.7.(1)</w:t>
      </w:r>
      <w:r>
        <w:rPr>
          <w:rFonts w:hint="eastAsia"/>
          <w:sz w:val="22"/>
          <w:szCs w:val="22"/>
        </w:rPr>
        <w:t>条款规定的宽限期后，若因过错方原因仍不能完成股权交割的，则非过错方有权完全自主决定是否继续进行股权交割或者解除本协议。</w:t>
      </w:r>
    </w:p>
    <w:p w14:paraId="4F4EDDC5" w14:textId="77777777" w:rsidR="0061213A" w:rsidRDefault="0061213A">
      <w:pPr>
        <w:widowControl/>
        <w:autoSpaceDE w:val="0"/>
        <w:autoSpaceDN w:val="0"/>
        <w:textAlignment w:val="bottom"/>
        <w:rPr>
          <w:b/>
          <w:sz w:val="26"/>
          <w:szCs w:val="26"/>
          <w:u w:val="single"/>
        </w:rPr>
      </w:pPr>
    </w:p>
    <w:p w14:paraId="1F9EAABB" w14:textId="77777777" w:rsidR="0061213A" w:rsidRDefault="0061213A">
      <w:pPr>
        <w:widowControl/>
        <w:autoSpaceDE w:val="0"/>
        <w:autoSpaceDN w:val="0"/>
        <w:textAlignment w:val="bottom"/>
        <w:rPr>
          <w:b/>
          <w:sz w:val="26"/>
          <w:szCs w:val="26"/>
          <w:u w:val="single"/>
        </w:rPr>
      </w:pPr>
    </w:p>
    <w:p w14:paraId="25088B72"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过渡期安排</w:t>
      </w:r>
    </w:p>
    <w:p w14:paraId="53DA6124" w14:textId="77777777" w:rsidR="0061213A" w:rsidRDefault="0061213A">
      <w:pPr>
        <w:widowControl/>
        <w:autoSpaceDE w:val="0"/>
        <w:autoSpaceDN w:val="0"/>
        <w:ind w:leftChars="-453" w:left="-1" w:hangingChars="364" w:hanging="950"/>
        <w:textAlignment w:val="bottom"/>
        <w:rPr>
          <w:b/>
          <w:sz w:val="26"/>
          <w:szCs w:val="26"/>
          <w:u w:val="single"/>
        </w:rPr>
      </w:pPr>
    </w:p>
    <w:p w14:paraId="7BCD7BEA" w14:textId="77777777" w:rsidR="0061213A" w:rsidRDefault="0034768B">
      <w:pPr>
        <w:widowControl/>
        <w:numPr>
          <w:ilvl w:val="0"/>
          <w:numId w:val="12"/>
        </w:numPr>
        <w:tabs>
          <w:tab w:val="clear" w:pos="425"/>
          <w:tab w:val="left" w:pos="540"/>
        </w:tabs>
        <w:autoSpaceDE w:val="0"/>
        <w:autoSpaceDN w:val="0"/>
        <w:adjustRightInd w:val="0"/>
        <w:ind w:left="540" w:hanging="540"/>
        <w:textAlignment w:val="bottom"/>
        <w:rPr>
          <w:sz w:val="22"/>
          <w:szCs w:val="22"/>
        </w:rPr>
      </w:pPr>
      <w:r>
        <w:rPr>
          <w:rFonts w:hint="eastAsia"/>
          <w:sz w:val="22"/>
          <w:szCs w:val="22"/>
        </w:rPr>
        <w:t>转让方承诺，在过渡期内，目标公司不再进行任何形式的经营。目标公司任何等于或超过人民币</w:t>
      </w:r>
      <w:bookmarkStart w:id="11" w:name="OLE_LINK5"/>
      <w:bookmarkStart w:id="12" w:name="OLE_LINK6"/>
      <w:r>
        <w:rPr>
          <w:rFonts w:hint="eastAsia"/>
          <w:sz w:val="22"/>
          <w:szCs w:val="22"/>
        </w:rPr>
        <w:t>【</w:t>
      </w:r>
      <w:r>
        <w:rPr>
          <w:sz w:val="22"/>
          <w:szCs w:val="22"/>
        </w:rPr>
        <w:t>100,000</w:t>
      </w:r>
      <w:r>
        <w:rPr>
          <w:rFonts w:hint="eastAsia"/>
          <w:sz w:val="22"/>
          <w:szCs w:val="22"/>
        </w:rPr>
        <w:t>】</w:t>
      </w:r>
      <w:bookmarkEnd w:id="11"/>
      <w:bookmarkEnd w:id="12"/>
      <w:r>
        <w:rPr>
          <w:rFonts w:hint="eastAsia"/>
          <w:sz w:val="22"/>
          <w:szCs w:val="22"/>
        </w:rPr>
        <w:t>元的现金支出、资产处置或者负债增加等处置和处分任何权益的行为，转让方均应当立即事先征得受让方的书面同意；若确实不能事先征得受让方同意的，转让方应当在发生后立即书面通知受让方。若受让方对于该等处置行为不予认可的，该等行为将视为违反</w:t>
      </w:r>
      <w:r>
        <w:rPr>
          <w:sz w:val="22"/>
          <w:szCs w:val="22"/>
        </w:rPr>
        <w:t>6.5</w:t>
      </w:r>
      <w:r>
        <w:rPr>
          <w:rFonts w:hint="eastAsia"/>
          <w:sz w:val="22"/>
          <w:szCs w:val="22"/>
        </w:rPr>
        <w:t>条款的行为。双方另有约定的，不适用本条款。</w:t>
      </w:r>
    </w:p>
    <w:p w14:paraId="1517B80C" w14:textId="77777777" w:rsidR="0061213A" w:rsidRDefault="0034768B">
      <w:pPr>
        <w:widowControl/>
        <w:numPr>
          <w:ilvl w:val="0"/>
          <w:numId w:val="12"/>
        </w:numPr>
        <w:tabs>
          <w:tab w:val="clear" w:pos="425"/>
          <w:tab w:val="left" w:pos="540"/>
        </w:tabs>
        <w:autoSpaceDE w:val="0"/>
        <w:autoSpaceDN w:val="0"/>
        <w:adjustRightInd w:val="0"/>
        <w:ind w:left="540" w:hanging="540"/>
        <w:textAlignment w:val="bottom"/>
        <w:rPr>
          <w:sz w:val="22"/>
          <w:szCs w:val="22"/>
        </w:rPr>
      </w:pPr>
      <w:r>
        <w:rPr>
          <w:rFonts w:hint="eastAsia"/>
          <w:sz w:val="22"/>
          <w:szCs w:val="22"/>
        </w:rPr>
        <w:t>转让方同意，在过渡期内，其召开任何形式和性质的董事会均需事先提前合理的时间书面通知受让方。若该等董事会是以非书面方式召开的，受让方有权委派【</w:t>
      </w:r>
      <w:r>
        <w:rPr>
          <w:sz w:val="22"/>
          <w:szCs w:val="22"/>
        </w:rPr>
        <w:t>1</w:t>
      </w:r>
      <w:r>
        <w:rPr>
          <w:rFonts w:hint="eastAsia"/>
          <w:sz w:val="22"/>
          <w:szCs w:val="22"/>
        </w:rPr>
        <w:t>】名代表列席该等董事会；若该等董事会是以书面方式召开的，转让方应当将董事会</w:t>
      </w:r>
      <w:proofErr w:type="gramStart"/>
      <w:r>
        <w:rPr>
          <w:rFonts w:hint="eastAsia"/>
          <w:sz w:val="22"/>
          <w:szCs w:val="22"/>
        </w:rPr>
        <w:t>拟决议</w:t>
      </w:r>
      <w:proofErr w:type="gramEnd"/>
      <w:r>
        <w:rPr>
          <w:rFonts w:hint="eastAsia"/>
          <w:sz w:val="22"/>
          <w:szCs w:val="22"/>
        </w:rPr>
        <w:t>的事项事先书</w:t>
      </w:r>
      <w:r>
        <w:rPr>
          <w:rFonts w:hint="eastAsia"/>
          <w:sz w:val="22"/>
          <w:szCs w:val="22"/>
        </w:rPr>
        <w:t>面通知受让方，并将形成的书面决议书面通知受让方。转让方应当就受让方委托的代表列席董事会提供一切必要的便利条件，不得设置任何形式的障碍。</w:t>
      </w:r>
    </w:p>
    <w:p w14:paraId="49FC5789" w14:textId="77777777" w:rsidR="0061213A" w:rsidRDefault="0034768B">
      <w:pPr>
        <w:widowControl/>
        <w:numPr>
          <w:ilvl w:val="0"/>
          <w:numId w:val="12"/>
        </w:numPr>
        <w:tabs>
          <w:tab w:val="clear" w:pos="425"/>
          <w:tab w:val="left" w:pos="540"/>
        </w:tabs>
        <w:autoSpaceDE w:val="0"/>
        <w:autoSpaceDN w:val="0"/>
        <w:adjustRightInd w:val="0"/>
        <w:ind w:left="540" w:hanging="540"/>
        <w:textAlignment w:val="bottom"/>
        <w:rPr>
          <w:sz w:val="22"/>
          <w:szCs w:val="22"/>
        </w:rPr>
      </w:pPr>
      <w:r>
        <w:rPr>
          <w:rFonts w:hint="eastAsia"/>
          <w:sz w:val="22"/>
          <w:szCs w:val="22"/>
        </w:rPr>
        <w:t>转让方承诺，在过渡期内约束其委派至目标公司的董事和其提名的高级管理人员，依法履行职责和诚信义务，不得</w:t>
      </w:r>
      <w:proofErr w:type="gramStart"/>
      <w:r>
        <w:rPr>
          <w:rFonts w:hint="eastAsia"/>
          <w:sz w:val="22"/>
          <w:szCs w:val="22"/>
        </w:rPr>
        <w:t>损害受</w:t>
      </w:r>
      <w:proofErr w:type="gramEnd"/>
      <w:r>
        <w:rPr>
          <w:rFonts w:hint="eastAsia"/>
          <w:sz w:val="22"/>
          <w:szCs w:val="22"/>
        </w:rPr>
        <w:t>让方的合法权益。</w:t>
      </w:r>
    </w:p>
    <w:p w14:paraId="70B6FEEE" w14:textId="77777777" w:rsidR="0061213A" w:rsidRDefault="0034768B">
      <w:pPr>
        <w:widowControl/>
        <w:numPr>
          <w:ilvl w:val="0"/>
          <w:numId w:val="12"/>
        </w:numPr>
        <w:tabs>
          <w:tab w:val="clear" w:pos="425"/>
          <w:tab w:val="left" w:pos="540"/>
        </w:tabs>
        <w:autoSpaceDE w:val="0"/>
        <w:autoSpaceDN w:val="0"/>
        <w:adjustRightInd w:val="0"/>
        <w:ind w:left="540" w:hanging="540"/>
        <w:textAlignment w:val="bottom"/>
        <w:rPr>
          <w:sz w:val="22"/>
          <w:szCs w:val="22"/>
        </w:rPr>
      </w:pPr>
      <w:r>
        <w:rPr>
          <w:rFonts w:hint="eastAsia"/>
          <w:sz w:val="22"/>
          <w:szCs w:val="22"/>
        </w:rPr>
        <w:lastRenderedPageBreak/>
        <w:t>在过渡期内，转让方与受让方均同意封存目标公司的所有印章（</w:t>
      </w:r>
      <w:r>
        <w:rPr>
          <w:sz w:val="22"/>
          <w:szCs w:val="22"/>
        </w:rPr>
        <w:t>“</w:t>
      </w:r>
      <w:r>
        <w:rPr>
          <w:rFonts w:hint="eastAsia"/>
          <w:sz w:val="22"/>
          <w:szCs w:val="22"/>
        </w:rPr>
        <w:t>旧印章</w:t>
      </w:r>
      <w:r>
        <w:rPr>
          <w:sz w:val="22"/>
          <w:szCs w:val="22"/>
        </w:rPr>
        <w:t>”</w:t>
      </w:r>
      <w:r>
        <w:rPr>
          <w:rFonts w:hint="eastAsia"/>
          <w:sz w:val="22"/>
          <w:szCs w:val="22"/>
        </w:rPr>
        <w:t>，所有</w:t>
      </w:r>
      <w:proofErr w:type="gramStart"/>
      <w:r>
        <w:rPr>
          <w:rFonts w:hint="eastAsia"/>
          <w:sz w:val="22"/>
          <w:szCs w:val="22"/>
        </w:rPr>
        <w:t>印样见附件</w:t>
      </w:r>
      <w:proofErr w:type="gramEnd"/>
      <w:r>
        <w:rPr>
          <w:rFonts w:hint="eastAsia"/>
          <w:sz w:val="22"/>
          <w:szCs w:val="22"/>
        </w:rPr>
        <w:t>五《新旧印章印样》），封存后的旧印章由转让方保管。在旧印章封存期间，如确实需要使用旧印章的，应由转让方和受让方代表共同启封，在双方代表共同监督下对用印情况进行记录并签字，</w:t>
      </w:r>
      <w:r>
        <w:rPr>
          <w:rFonts w:hint="eastAsia"/>
          <w:sz w:val="22"/>
          <w:szCs w:val="22"/>
        </w:rPr>
        <w:t>用印完毕后再行封存。</w:t>
      </w:r>
    </w:p>
    <w:p w14:paraId="375EDA56" w14:textId="77777777" w:rsidR="0061213A" w:rsidRDefault="0034768B">
      <w:pPr>
        <w:widowControl/>
        <w:numPr>
          <w:ilvl w:val="0"/>
          <w:numId w:val="12"/>
        </w:numPr>
        <w:tabs>
          <w:tab w:val="clear" w:pos="425"/>
          <w:tab w:val="left" w:pos="540"/>
        </w:tabs>
        <w:autoSpaceDE w:val="0"/>
        <w:autoSpaceDN w:val="0"/>
        <w:adjustRightInd w:val="0"/>
        <w:ind w:left="540" w:hanging="540"/>
        <w:textAlignment w:val="bottom"/>
        <w:rPr>
          <w:sz w:val="22"/>
          <w:szCs w:val="22"/>
        </w:rPr>
      </w:pPr>
      <w:r>
        <w:rPr>
          <w:rFonts w:hint="eastAsia"/>
          <w:sz w:val="22"/>
          <w:szCs w:val="22"/>
        </w:rPr>
        <w:t>在过渡期内，转让方应当确保目标公司的合法存续，遵守适用的法律、法规和政策。除非征得受让方的书面同意或者本协议另有约定外，转让方及目标公司不得实施以下行为：</w:t>
      </w:r>
    </w:p>
    <w:p w14:paraId="4CEAE20B"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出售、转让目标公司的资产、土地使用权或知识产权；</w:t>
      </w:r>
    </w:p>
    <w:p w14:paraId="69EEA0CD"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以目标公司名义对外提供任何形式和性质的保证；</w:t>
      </w:r>
    </w:p>
    <w:p w14:paraId="029BCC64"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将目标公司的任何资产进行抵押、质押或设定任何形式的权利负担；</w:t>
      </w:r>
    </w:p>
    <w:p w14:paraId="2DFCCBBB" w14:textId="77777777" w:rsidR="0061213A" w:rsidRDefault="0034768B">
      <w:pPr>
        <w:numPr>
          <w:ilvl w:val="0"/>
          <w:numId w:val="13"/>
        </w:numPr>
        <w:ind w:left="993" w:hanging="426"/>
        <w:rPr>
          <w:sz w:val="22"/>
          <w:szCs w:val="22"/>
        </w:rPr>
      </w:pPr>
      <w:r>
        <w:rPr>
          <w:rFonts w:hint="eastAsia"/>
          <w:sz w:val="22"/>
          <w:szCs w:val="22"/>
        </w:rPr>
        <w:t>扩大目标公司的生产规模或招聘新员工，或对过渡期内仍在履行的《劳动合同》主要条款及员工待遇和福利做出任何实质性的变动；</w:t>
      </w:r>
    </w:p>
    <w:p w14:paraId="56208FA3"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放弃目标公司的债权或其他权利；</w:t>
      </w:r>
    </w:p>
    <w:p w14:paraId="3A3354BB"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签订任何设定目标公司义务的合同或协议；</w:t>
      </w:r>
    </w:p>
    <w:p w14:paraId="5E464EB7"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与董事、监事、高级管理人员及其关联方达成任何关联交易；</w:t>
      </w:r>
    </w:p>
    <w:p w14:paraId="4A46B8F1"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以目标公司名义新增债务；</w:t>
      </w:r>
    </w:p>
    <w:p w14:paraId="1631D610" w14:textId="77777777" w:rsidR="0061213A" w:rsidRDefault="0034768B">
      <w:pPr>
        <w:numPr>
          <w:ilvl w:val="0"/>
          <w:numId w:val="13"/>
        </w:numPr>
        <w:ind w:left="851" w:hanging="284"/>
        <w:rPr>
          <w:sz w:val="22"/>
          <w:szCs w:val="22"/>
        </w:rPr>
      </w:pPr>
      <w:r>
        <w:rPr>
          <w:sz w:val="22"/>
          <w:szCs w:val="22"/>
        </w:rPr>
        <w:t xml:space="preserve"> </w:t>
      </w:r>
      <w:r>
        <w:rPr>
          <w:rFonts w:hint="eastAsia"/>
          <w:sz w:val="22"/>
          <w:szCs w:val="22"/>
        </w:rPr>
        <w:t>除服务于本协议目的而修改公司章程外，不为任何其它目的而修改现有公司章程；</w:t>
      </w:r>
    </w:p>
    <w:p w14:paraId="10EDD57E" w14:textId="77777777" w:rsidR="0061213A" w:rsidRDefault="0034768B">
      <w:pPr>
        <w:numPr>
          <w:ilvl w:val="0"/>
          <w:numId w:val="13"/>
        </w:numPr>
        <w:ind w:left="851" w:hanging="284"/>
        <w:rPr>
          <w:sz w:val="22"/>
          <w:szCs w:val="22"/>
        </w:rPr>
      </w:pPr>
      <w:r>
        <w:rPr>
          <w:rFonts w:hint="eastAsia"/>
          <w:sz w:val="22"/>
          <w:szCs w:val="22"/>
        </w:rPr>
        <w:t>从事任何导致目标公司的资产或经营资质无效、失效或丧失权利保护的行为；</w:t>
      </w:r>
    </w:p>
    <w:p w14:paraId="0F2406A9" w14:textId="77777777" w:rsidR="0061213A" w:rsidRDefault="0034768B">
      <w:pPr>
        <w:numPr>
          <w:ilvl w:val="0"/>
          <w:numId w:val="13"/>
        </w:numPr>
        <w:ind w:left="851" w:hanging="284"/>
        <w:rPr>
          <w:sz w:val="22"/>
          <w:szCs w:val="22"/>
        </w:rPr>
      </w:pPr>
      <w:r>
        <w:rPr>
          <w:rFonts w:hint="eastAsia"/>
          <w:sz w:val="22"/>
          <w:szCs w:val="22"/>
        </w:rPr>
        <w:t>其他实质性处置目标公司权益的行为。</w:t>
      </w:r>
    </w:p>
    <w:p w14:paraId="74204A99" w14:textId="77777777" w:rsidR="0061213A" w:rsidRDefault="0034768B">
      <w:pPr>
        <w:widowControl/>
        <w:numPr>
          <w:ilvl w:val="0"/>
          <w:numId w:val="12"/>
        </w:numPr>
        <w:tabs>
          <w:tab w:val="clear" w:pos="425"/>
          <w:tab w:val="left" w:pos="540"/>
        </w:tabs>
        <w:autoSpaceDE w:val="0"/>
        <w:autoSpaceDN w:val="0"/>
        <w:adjustRightInd w:val="0"/>
        <w:ind w:left="540" w:hanging="540"/>
        <w:textAlignment w:val="bottom"/>
        <w:rPr>
          <w:sz w:val="22"/>
          <w:szCs w:val="22"/>
        </w:rPr>
      </w:pPr>
      <w:r>
        <w:rPr>
          <w:rFonts w:hint="eastAsia"/>
          <w:sz w:val="22"/>
          <w:szCs w:val="22"/>
        </w:rPr>
        <w:t>若转让方发生违反</w:t>
      </w:r>
      <w:r>
        <w:rPr>
          <w:sz w:val="22"/>
          <w:szCs w:val="22"/>
        </w:rPr>
        <w:t>6.5</w:t>
      </w:r>
      <w:r>
        <w:rPr>
          <w:rFonts w:hint="eastAsia"/>
          <w:sz w:val="22"/>
          <w:szCs w:val="22"/>
        </w:rPr>
        <w:t>条款规定的情形的，除可诉诸于中国法律和本协议其它规定的权利主张之外，受让方有权就该等行为给目标公司和</w:t>
      </w:r>
      <w:r>
        <w:rPr>
          <w:sz w:val="22"/>
          <w:szCs w:val="22"/>
        </w:rPr>
        <w:t>/</w:t>
      </w:r>
      <w:r>
        <w:rPr>
          <w:rFonts w:hint="eastAsia"/>
          <w:sz w:val="22"/>
          <w:szCs w:val="22"/>
        </w:rPr>
        <w:t>或受让方造成的任何损失向转让方进行追偿。</w:t>
      </w:r>
    </w:p>
    <w:p w14:paraId="15DABB2F" w14:textId="77777777" w:rsidR="0061213A" w:rsidRDefault="0061213A">
      <w:pPr>
        <w:widowControl/>
        <w:autoSpaceDE w:val="0"/>
        <w:autoSpaceDN w:val="0"/>
        <w:textAlignment w:val="bottom"/>
        <w:rPr>
          <w:b/>
          <w:sz w:val="26"/>
          <w:szCs w:val="26"/>
          <w:u w:val="single"/>
        </w:rPr>
      </w:pPr>
    </w:p>
    <w:p w14:paraId="034BA743" w14:textId="77777777" w:rsidR="0061213A" w:rsidRDefault="0061213A">
      <w:pPr>
        <w:widowControl/>
        <w:autoSpaceDE w:val="0"/>
        <w:autoSpaceDN w:val="0"/>
        <w:textAlignment w:val="bottom"/>
        <w:rPr>
          <w:b/>
          <w:sz w:val="26"/>
          <w:szCs w:val="26"/>
          <w:u w:val="single"/>
        </w:rPr>
      </w:pPr>
    </w:p>
    <w:p w14:paraId="085C56C3"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实际交付</w:t>
      </w:r>
    </w:p>
    <w:p w14:paraId="59792AC4" w14:textId="77777777" w:rsidR="0061213A" w:rsidRDefault="0061213A">
      <w:pPr>
        <w:ind w:left="735" w:hanging="735"/>
        <w:jc w:val="center"/>
        <w:rPr>
          <w:sz w:val="22"/>
          <w:szCs w:val="22"/>
        </w:rPr>
      </w:pPr>
    </w:p>
    <w:p w14:paraId="186A8D51" w14:textId="77777777" w:rsidR="0061213A" w:rsidRDefault="0034768B">
      <w:pPr>
        <w:numPr>
          <w:ilvl w:val="0"/>
          <w:numId w:val="14"/>
        </w:numPr>
        <w:jc w:val="left"/>
        <w:rPr>
          <w:sz w:val="22"/>
          <w:szCs w:val="22"/>
        </w:rPr>
      </w:pPr>
      <w:r>
        <w:rPr>
          <w:rFonts w:hint="eastAsia"/>
          <w:sz w:val="22"/>
          <w:szCs w:val="22"/>
        </w:rPr>
        <w:t>转让方和受让方均同意，在受让方已根据本协议</w:t>
      </w:r>
      <w:r>
        <w:rPr>
          <w:sz w:val="22"/>
          <w:szCs w:val="22"/>
        </w:rPr>
        <w:t>4.3.</w:t>
      </w:r>
      <w:r>
        <w:rPr>
          <w:rFonts w:hint="eastAsia"/>
          <w:sz w:val="22"/>
          <w:szCs w:val="22"/>
        </w:rPr>
        <w:t>（</w:t>
      </w:r>
      <w:r>
        <w:rPr>
          <w:sz w:val="22"/>
          <w:szCs w:val="22"/>
        </w:rPr>
        <w:t>2</w:t>
      </w:r>
      <w:r>
        <w:rPr>
          <w:rFonts w:hint="eastAsia"/>
          <w:sz w:val="22"/>
          <w:szCs w:val="22"/>
        </w:rPr>
        <w:t>）条款支付第二期付款后的三日内，转让方应当将目标公司实际交付给受让方，以便于受让方实际控制目标公司以开展经营管理。</w:t>
      </w:r>
    </w:p>
    <w:p w14:paraId="4ABC2B1A" w14:textId="77777777" w:rsidR="0061213A" w:rsidRDefault="0034768B">
      <w:pPr>
        <w:numPr>
          <w:ilvl w:val="0"/>
          <w:numId w:val="14"/>
        </w:numPr>
        <w:jc w:val="left"/>
        <w:rPr>
          <w:sz w:val="22"/>
          <w:szCs w:val="22"/>
        </w:rPr>
      </w:pPr>
      <w:r>
        <w:rPr>
          <w:rFonts w:hint="eastAsia"/>
          <w:sz w:val="22"/>
          <w:szCs w:val="22"/>
        </w:rPr>
        <w:t>在实际交付时，转让方应当确保受让方可以对目标公司的所有建筑物（包括办公楼、厂房、仓库、员工宿舍、食堂、水电配套间、锅炉间、门卫室等）及其附着物能够顺利、安全地接管。若因任何非受让方</w:t>
      </w:r>
      <w:r>
        <w:rPr>
          <w:rFonts w:hint="eastAsia"/>
          <w:sz w:val="22"/>
          <w:szCs w:val="22"/>
        </w:rPr>
        <w:t>的原因导致前述接管不能顺利完成的，则转让方应当立即排除该等妨碍以完成接管；否则，视为转让方未能完成实际交付。</w:t>
      </w:r>
    </w:p>
    <w:p w14:paraId="2FCE53A5" w14:textId="77777777" w:rsidR="0061213A" w:rsidRDefault="0034768B">
      <w:pPr>
        <w:numPr>
          <w:ilvl w:val="0"/>
          <w:numId w:val="14"/>
        </w:numPr>
        <w:jc w:val="left"/>
        <w:rPr>
          <w:sz w:val="22"/>
          <w:szCs w:val="22"/>
        </w:rPr>
      </w:pPr>
      <w:r>
        <w:rPr>
          <w:rFonts w:hint="eastAsia"/>
          <w:sz w:val="22"/>
          <w:szCs w:val="22"/>
        </w:rPr>
        <w:t>在实际交付时，转让方应当将所有证照、人事档案、财务账册和凭证以及其它资料等详列清单作为交接文件，双方对于该等交接文件的最终签署视为实际交付完毕，签署后的交接文件将作为本协议的附件四《交接物品和文件清单》。</w:t>
      </w:r>
    </w:p>
    <w:p w14:paraId="196BBA8F" w14:textId="77777777" w:rsidR="0061213A" w:rsidRDefault="0034768B">
      <w:pPr>
        <w:numPr>
          <w:ilvl w:val="0"/>
          <w:numId w:val="14"/>
        </w:numPr>
        <w:jc w:val="left"/>
        <w:rPr>
          <w:sz w:val="22"/>
          <w:szCs w:val="22"/>
        </w:rPr>
      </w:pPr>
      <w:r>
        <w:rPr>
          <w:rFonts w:hint="eastAsia"/>
          <w:sz w:val="22"/>
          <w:szCs w:val="22"/>
        </w:rPr>
        <w:t>在实际交付时，受让方将启用目标公司的全部新印章，与转让方一同确认新印章的印样（记载于附件五《新旧印章印样》），并共同销毁附件五《新旧印章印样》中载明的所有旧印章。</w:t>
      </w:r>
    </w:p>
    <w:p w14:paraId="54E0BCB7" w14:textId="77777777" w:rsidR="0061213A" w:rsidRDefault="0034768B">
      <w:pPr>
        <w:numPr>
          <w:ilvl w:val="0"/>
          <w:numId w:val="14"/>
        </w:numPr>
        <w:jc w:val="left"/>
        <w:rPr>
          <w:sz w:val="22"/>
          <w:szCs w:val="22"/>
        </w:rPr>
      </w:pPr>
      <w:r>
        <w:rPr>
          <w:rFonts w:hint="eastAsia"/>
          <w:sz w:val="22"/>
          <w:szCs w:val="22"/>
        </w:rPr>
        <w:t>在实际交付之前，转让方应当妥善处</w:t>
      </w:r>
      <w:r>
        <w:rPr>
          <w:rFonts w:hint="eastAsia"/>
          <w:sz w:val="22"/>
          <w:szCs w:val="22"/>
        </w:rPr>
        <w:t>理由于目标公司在实际交付之前的经营而可能发生的退换货及食品安全问题；若有该等退换货或食品安全问题发生的，则应当由转让方自</w:t>
      </w:r>
      <w:proofErr w:type="gramStart"/>
      <w:r>
        <w:rPr>
          <w:rFonts w:hint="eastAsia"/>
          <w:sz w:val="22"/>
          <w:szCs w:val="22"/>
        </w:rPr>
        <w:t>担费用</w:t>
      </w:r>
      <w:proofErr w:type="gramEnd"/>
      <w:r>
        <w:rPr>
          <w:rFonts w:hint="eastAsia"/>
          <w:sz w:val="22"/>
          <w:szCs w:val="22"/>
        </w:rPr>
        <w:t>负责处理；若转让方拒绝处理的，受让方和</w:t>
      </w:r>
      <w:r>
        <w:rPr>
          <w:sz w:val="22"/>
          <w:szCs w:val="22"/>
        </w:rPr>
        <w:t>/</w:t>
      </w:r>
      <w:r>
        <w:rPr>
          <w:rFonts w:hint="eastAsia"/>
          <w:sz w:val="22"/>
          <w:szCs w:val="22"/>
        </w:rPr>
        <w:t>或目标公司有权就所承担的责任向转让方追偿。</w:t>
      </w:r>
    </w:p>
    <w:p w14:paraId="4CB49E3C" w14:textId="77777777" w:rsidR="0061213A" w:rsidRDefault="0034768B">
      <w:pPr>
        <w:numPr>
          <w:ilvl w:val="0"/>
          <w:numId w:val="14"/>
        </w:numPr>
        <w:jc w:val="left"/>
        <w:rPr>
          <w:sz w:val="22"/>
          <w:szCs w:val="22"/>
        </w:rPr>
      </w:pPr>
      <w:r>
        <w:rPr>
          <w:rFonts w:hint="eastAsia"/>
          <w:sz w:val="22"/>
          <w:szCs w:val="22"/>
        </w:rPr>
        <w:t>在实际交付之日至受让方根据本协议付清第三期股权转让价款日的期间内，转让方委派【</w:t>
      </w:r>
      <w:r>
        <w:rPr>
          <w:sz w:val="22"/>
          <w:szCs w:val="22"/>
        </w:rPr>
        <w:t>2</w:t>
      </w:r>
      <w:r>
        <w:rPr>
          <w:rFonts w:hint="eastAsia"/>
          <w:sz w:val="22"/>
          <w:szCs w:val="22"/>
        </w:rPr>
        <w:t>】名留守人员负责处理包括除外资产搬迁等在内的后续事项</w:t>
      </w:r>
      <w:r>
        <w:rPr>
          <w:sz w:val="22"/>
          <w:szCs w:val="22"/>
        </w:rPr>
        <w:t>,</w:t>
      </w:r>
      <w:r>
        <w:rPr>
          <w:rFonts w:hint="eastAsia"/>
          <w:sz w:val="22"/>
          <w:szCs w:val="22"/>
        </w:rPr>
        <w:t>该等留守人员应遵守目标公司届时执行的各项规章制度。</w:t>
      </w:r>
    </w:p>
    <w:p w14:paraId="482730E6" w14:textId="77777777" w:rsidR="0061213A" w:rsidRDefault="0061213A">
      <w:pPr>
        <w:widowControl/>
        <w:autoSpaceDE w:val="0"/>
        <w:autoSpaceDN w:val="0"/>
        <w:adjustRightInd w:val="0"/>
        <w:textAlignment w:val="bottom"/>
        <w:rPr>
          <w:sz w:val="22"/>
          <w:szCs w:val="22"/>
        </w:rPr>
      </w:pPr>
    </w:p>
    <w:p w14:paraId="228BBDE0" w14:textId="77777777" w:rsidR="0061213A" w:rsidRDefault="0061213A">
      <w:pPr>
        <w:widowControl/>
        <w:autoSpaceDE w:val="0"/>
        <w:autoSpaceDN w:val="0"/>
        <w:adjustRightInd w:val="0"/>
        <w:textAlignment w:val="bottom"/>
        <w:rPr>
          <w:sz w:val="22"/>
          <w:szCs w:val="22"/>
        </w:rPr>
      </w:pPr>
    </w:p>
    <w:p w14:paraId="65FFF771"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陈述、声明、承诺和保证</w:t>
      </w:r>
    </w:p>
    <w:p w14:paraId="27C48551" w14:textId="77777777" w:rsidR="0061213A" w:rsidRDefault="0061213A">
      <w:pPr>
        <w:widowControl/>
        <w:autoSpaceDE w:val="0"/>
        <w:autoSpaceDN w:val="0"/>
        <w:ind w:left="720" w:hanging="720"/>
        <w:jc w:val="center"/>
        <w:textAlignment w:val="bottom"/>
        <w:rPr>
          <w:b/>
          <w:sz w:val="22"/>
          <w:szCs w:val="22"/>
          <w:u w:val="single"/>
        </w:rPr>
      </w:pPr>
    </w:p>
    <w:p w14:paraId="393B310B" w14:textId="77777777" w:rsidR="0061213A" w:rsidRDefault="0034768B">
      <w:pPr>
        <w:widowControl/>
        <w:numPr>
          <w:ilvl w:val="0"/>
          <w:numId w:val="15"/>
        </w:numPr>
        <w:autoSpaceDE w:val="0"/>
        <w:autoSpaceDN w:val="0"/>
        <w:adjustRightInd w:val="0"/>
        <w:ind w:left="540" w:hanging="540"/>
        <w:textAlignment w:val="bottom"/>
        <w:rPr>
          <w:color w:val="000000"/>
          <w:sz w:val="22"/>
          <w:szCs w:val="22"/>
        </w:rPr>
      </w:pPr>
      <w:r>
        <w:rPr>
          <w:sz w:val="22"/>
          <w:szCs w:val="22"/>
        </w:rPr>
        <w:t xml:space="preserve"> </w:t>
      </w:r>
      <w:r>
        <w:rPr>
          <w:rFonts w:hint="eastAsia"/>
          <w:sz w:val="22"/>
          <w:szCs w:val="22"/>
        </w:rPr>
        <w:t>转让方同意，转让方除向受让方</w:t>
      </w:r>
      <w:proofErr w:type="gramStart"/>
      <w:r>
        <w:rPr>
          <w:rFonts w:hint="eastAsia"/>
          <w:sz w:val="22"/>
          <w:szCs w:val="22"/>
        </w:rPr>
        <w:t>作出</w:t>
      </w:r>
      <w:proofErr w:type="gramEnd"/>
      <w:r>
        <w:rPr>
          <w:rFonts w:hint="eastAsia"/>
          <w:sz w:val="22"/>
          <w:szCs w:val="22"/>
        </w:rPr>
        <w:t>本条款及本协议其它条款所述各项</w:t>
      </w:r>
      <w:r>
        <w:rPr>
          <w:rFonts w:hint="eastAsia"/>
          <w:color w:val="000000"/>
          <w:sz w:val="22"/>
          <w:szCs w:val="22"/>
        </w:rPr>
        <w:t>陈述、声明、承诺和保证外，还</w:t>
      </w:r>
      <w:proofErr w:type="gramStart"/>
      <w:r>
        <w:rPr>
          <w:rFonts w:hint="eastAsia"/>
          <w:color w:val="000000"/>
          <w:sz w:val="22"/>
          <w:szCs w:val="22"/>
        </w:rPr>
        <w:t>作出</w:t>
      </w:r>
      <w:proofErr w:type="gramEnd"/>
      <w:r>
        <w:rPr>
          <w:rFonts w:hint="eastAsia"/>
          <w:sz w:val="22"/>
          <w:szCs w:val="22"/>
        </w:rPr>
        <w:t>本协议附件一中的</w:t>
      </w:r>
      <w:r>
        <w:rPr>
          <w:rFonts w:hint="eastAsia"/>
          <w:color w:val="000000"/>
          <w:sz w:val="22"/>
          <w:szCs w:val="22"/>
        </w:rPr>
        <w:t>陈述、声明、承诺和保证，并声明保证该等陈述、声明、承诺和保证是准确、完整的。</w:t>
      </w:r>
    </w:p>
    <w:p w14:paraId="2ED54AD0" w14:textId="77777777" w:rsidR="0061213A" w:rsidRDefault="0034768B">
      <w:pPr>
        <w:widowControl/>
        <w:numPr>
          <w:ilvl w:val="0"/>
          <w:numId w:val="15"/>
        </w:numPr>
        <w:autoSpaceDE w:val="0"/>
        <w:autoSpaceDN w:val="0"/>
        <w:adjustRightInd w:val="0"/>
        <w:ind w:left="540" w:hanging="540"/>
        <w:textAlignment w:val="bottom"/>
        <w:rPr>
          <w:sz w:val="22"/>
          <w:szCs w:val="22"/>
        </w:rPr>
      </w:pPr>
      <w:r>
        <w:rPr>
          <w:color w:val="000000"/>
          <w:sz w:val="22"/>
          <w:szCs w:val="22"/>
        </w:rPr>
        <w:t xml:space="preserve"> </w:t>
      </w:r>
      <w:r>
        <w:rPr>
          <w:rFonts w:hint="eastAsia"/>
          <w:color w:val="000000"/>
          <w:sz w:val="22"/>
          <w:szCs w:val="22"/>
        </w:rPr>
        <w:t>转让方</w:t>
      </w:r>
      <w:r>
        <w:rPr>
          <w:rFonts w:hint="eastAsia"/>
          <w:sz w:val="22"/>
          <w:szCs w:val="22"/>
        </w:rPr>
        <w:t>向受让方</w:t>
      </w:r>
      <w:proofErr w:type="gramStart"/>
      <w:r>
        <w:rPr>
          <w:rFonts w:hint="eastAsia"/>
          <w:sz w:val="22"/>
          <w:szCs w:val="22"/>
        </w:rPr>
        <w:t>作出</w:t>
      </w:r>
      <w:proofErr w:type="gramEnd"/>
      <w:r>
        <w:rPr>
          <w:rFonts w:hint="eastAsia"/>
          <w:sz w:val="22"/>
          <w:szCs w:val="22"/>
        </w:rPr>
        <w:t>下列</w:t>
      </w:r>
      <w:r>
        <w:rPr>
          <w:rFonts w:hint="eastAsia"/>
          <w:color w:val="000000"/>
          <w:sz w:val="22"/>
          <w:szCs w:val="22"/>
        </w:rPr>
        <w:t>陈述、声明、承诺和保证</w:t>
      </w:r>
      <w:r>
        <w:rPr>
          <w:rFonts w:hint="eastAsia"/>
          <w:sz w:val="22"/>
          <w:szCs w:val="22"/>
        </w:rPr>
        <w:t>：</w:t>
      </w:r>
    </w:p>
    <w:p w14:paraId="47A3E2E8" w14:textId="77777777" w:rsidR="0061213A" w:rsidRDefault="0034768B">
      <w:pPr>
        <w:widowControl/>
        <w:numPr>
          <w:ilvl w:val="0"/>
          <w:numId w:val="16"/>
        </w:numPr>
        <w:autoSpaceDE w:val="0"/>
        <w:autoSpaceDN w:val="0"/>
        <w:adjustRightInd w:val="0"/>
        <w:ind w:hanging="605"/>
        <w:textAlignment w:val="bottom"/>
        <w:rPr>
          <w:sz w:val="22"/>
          <w:szCs w:val="22"/>
        </w:rPr>
      </w:pPr>
      <w:r>
        <w:rPr>
          <w:rFonts w:hint="eastAsia"/>
          <w:sz w:val="22"/>
          <w:szCs w:val="22"/>
        </w:rPr>
        <w:t>转让方是一家根据其成立或组建所在地的法律正式组建、有效存在并且资格完备的有限公司；</w:t>
      </w:r>
    </w:p>
    <w:p w14:paraId="7544B3D9" w14:textId="77777777" w:rsidR="0061213A" w:rsidRDefault="0034768B">
      <w:pPr>
        <w:widowControl/>
        <w:numPr>
          <w:ilvl w:val="0"/>
          <w:numId w:val="16"/>
        </w:numPr>
        <w:autoSpaceDE w:val="0"/>
        <w:autoSpaceDN w:val="0"/>
        <w:adjustRightInd w:val="0"/>
        <w:ind w:hanging="605"/>
        <w:textAlignment w:val="bottom"/>
        <w:rPr>
          <w:sz w:val="22"/>
          <w:szCs w:val="22"/>
        </w:rPr>
      </w:pPr>
      <w:r>
        <w:rPr>
          <w:rFonts w:hint="eastAsia"/>
          <w:sz w:val="22"/>
          <w:szCs w:val="22"/>
        </w:rPr>
        <w:t>转让方已经获得所有必要的内部和政府批准或授权，并且拥有完全的法定权利、权力和授权签订本协议并履行其在本协议项下的全部义务及责任；</w:t>
      </w:r>
    </w:p>
    <w:p w14:paraId="67B4764E" w14:textId="77777777" w:rsidR="0061213A" w:rsidRDefault="0034768B">
      <w:pPr>
        <w:widowControl/>
        <w:numPr>
          <w:ilvl w:val="0"/>
          <w:numId w:val="16"/>
        </w:numPr>
        <w:autoSpaceDE w:val="0"/>
        <w:autoSpaceDN w:val="0"/>
        <w:adjustRightInd w:val="0"/>
        <w:ind w:hanging="605"/>
        <w:textAlignment w:val="bottom"/>
        <w:rPr>
          <w:sz w:val="22"/>
          <w:szCs w:val="22"/>
        </w:rPr>
      </w:pPr>
      <w:r>
        <w:rPr>
          <w:rFonts w:hint="eastAsia"/>
          <w:sz w:val="22"/>
          <w:szCs w:val="22"/>
        </w:rPr>
        <w:t>转让方保证，</w:t>
      </w:r>
      <w:proofErr w:type="gramStart"/>
      <w:r>
        <w:rPr>
          <w:rFonts w:hint="eastAsia"/>
          <w:sz w:val="22"/>
          <w:szCs w:val="22"/>
        </w:rPr>
        <w:t>附件一及本</w:t>
      </w:r>
      <w:proofErr w:type="gramEnd"/>
      <w:r>
        <w:rPr>
          <w:rFonts w:hint="eastAsia"/>
          <w:sz w:val="22"/>
          <w:szCs w:val="22"/>
        </w:rPr>
        <w:t>协议其它条款所述之各项</w:t>
      </w:r>
      <w:r>
        <w:rPr>
          <w:rFonts w:hint="eastAsia"/>
          <w:color w:val="000000"/>
          <w:sz w:val="22"/>
          <w:szCs w:val="22"/>
        </w:rPr>
        <w:t>陈述、声明、承诺和保证</w:t>
      </w:r>
      <w:r>
        <w:rPr>
          <w:rFonts w:hint="eastAsia"/>
          <w:sz w:val="22"/>
          <w:szCs w:val="22"/>
        </w:rPr>
        <w:t>，于本协议签订日及实际交付日在所有方面均为真实、准确、完整、充分、无条件及无保留，不含任何误导成份；</w:t>
      </w:r>
    </w:p>
    <w:p w14:paraId="112B6C86" w14:textId="77777777" w:rsidR="0061213A" w:rsidRDefault="0034768B">
      <w:pPr>
        <w:widowControl/>
        <w:numPr>
          <w:ilvl w:val="0"/>
          <w:numId w:val="16"/>
        </w:numPr>
        <w:autoSpaceDE w:val="0"/>
        <w:autoSpaceDN w:val="0"/>
        <w:adjustRightInd w:val="0"/>
        <w:ind w:hanging="605"/>
        <w:textAlignment w:val="bottom"/>
        <w:rPr>
          <w:sz w:val="22"/>
          <w:szCs w:val="22"/>
        </w:rPr>
      </w:pPr>
      <w:r>
        <w:rPr>
          <w:rFonts w:hint="eastAsia"/>
          <w:sz w:val="22"/>
          <w:szCs w:val="22"/>
        </w:rPr>
        <w:t>本协议自生效之时构成对其均具有法律约束力的义务；</w:t>
      </w:r>
    </w:p>
    <w:p w14:paraId="49EF1085" w14:textId="77777777" w:rsidR="0061213A" w:rsidRDefault="0034768B">
      <w:pPr>
        <w:widowControl/>
        <w:numPr>
          <w:ilvl w:val="0"/>
          <w:numId w:val="16"/>
        </w:numPr>
        <w:autoSpaceDE w:val="0"/>
        <w:autoSpaceDN w:val="0"/>
        <w:adjustRightInd w:val="0"/>
        <w:ind w:hanging="605"/>
        <w:textAlignment w:val="bottom"/>
        <w:rPr>
          <w:sz w:val="22"/>
          <w:szCs w:val="22"/>
        </w:rPr>
      </w:pPr>
      <w:r>
        <w:rPr>
          <w:rFonts w:hint="eastAsia"/>
          <w:sz w:val="22"/>
          <w:szCs w:val="22"/>
        </w:rPr>
        <w:t>转让方承诺，如出现任何违反上述</w:t>
      </w:r>
      <w:r>
        <w:rPr>
          <w:rFonts w:hint="eastAsia"/>
          <w:color w:val="000000"/>
          <w:sz w:val="22"/>
          <w:szCs w:val="22"/>
        </w:rPr>
        <w:t>陈述、声明、承诺和保证</w:t>
      </w:r>
      <w:r>
        <w:rPr>
          <w:rFonts w:hint="eastAsia"/>
          <w:sz w:val="22"/>
          <w:szCs w:val="22"/>
        </w:rPr>
        <w:t>的事项，将及时书面通知受让方，转让方同时须按照中国法律和本协议之规定承担相应的违约责任；</w:t>
      </w:r>
    </w:p>
    <w:p w14:paraId="73598EDD" w14:textId="77777777" w:rsidR="0061213A" w:rsidRDefault="0034768B">
      <w:pPr>
        <w:widowControl/>
        <w:numPr>
          <w:ilvl w:val="0"/>
          <w:numId w:val="16"/>
        </w:numPr>
        <w:autoSpaceDE w:val="0"/>
        <w:autoSpaceDN w:val="0"/>
        <w:adjustRightInd w:val="0"/>
        <w:ind w:hanging="605"/>
        <w:textAlignment w:val="bottom"/>
        <w:rPr>
          <w:sz w:val="22"/>
          <w:szCs w:val="22"/>
        </w:rPr>
      </w:pPr>
      <w:r>
        <w:rPr>
          <w:rFonts w:hint="eastAsia"/>
          <w:sz w:val="22"/>
          <w:szCs w:val="22"/>
        </w:rPr>
        <w:t>在本协议签订时及股权交</w:t>
      </w:r>
      <w:r>
        <w:rPr>
          <w:rFonts w:hint="eastAsia"/>
          <w:sz w:val="22"/>
          <w:szCs w:val="22"/>
        </w:rPr>
        <w:t>割日，转让方对其所持有的全部目标公司的股权拥有合法、有效和完整的所有权和股东权利，该股权上不存在任何形式的抵押、质押、留置、任何债权、第三方请求权或其它任何形式的他项权利；</w:t>
      </w:r>
      <w:proofErr w:type="gramStart"/>
      <w:r>
        <w:rPr>
          <w:rFonts w:hint="eastAsia"/>
          <w:sz w:val="22"/>
          <w:szCs w:val="22"/>
        </w:rPr>
        <w:t>未经受</w:t>
      </w:r>
      <w:proofErr w:type="gramEnd"/>
      <w:r>
        <w:rPr>
          <w:rFonts w:hint="eastAsia"/>
          <w:sz w:val="22"/>
          <w:szCs w:val="22"/>
        </w:rPr>
        <w:t>让方书面同意，转让方不会对其持有的任何股权设置任何形式的抵押、质押、留置、任何债权、第三方请求权或其它任何形式的他项权利；</w:t>
      </w:r>
    </w:p>
    <w:p w14:paraId="4DCA983D" w14:textId="77777777" w:rsidR="0061213A" w:rsidRDefault="0034768B">
      <w:pPr>
        <w:widowControl/>
        <w:numPr>
          <w:ilvl w:val="0"/>
          <w:numId w:val="16"/>
        </w:numPr>
        <w:autoSpaceDE w:val="0"/>
        <w:autoSpaceDN w:val="0"/>
        <w:adjustRightInd w:val="0"/>
        <w:ind w:hanging="605"/>
        <w:textAlignment w:val="bottom"/>
        <w:rPr>
          <w:sz w:val="22"/>
          <w:szCs w:val="22"/>
        </w:rPr>
      </w:pPr>
      <w:r>
        <w:rPr>
          <w:rFonts w:hint="eastAsia"/>
          <w:sz w:val="22"/>
          <w:szCs w:val="22"/>
        </w:rPr>
        <w:t>转让方对于上述陈述、声明、承诺和保证的正确性承担保证责任。因该等陈述、声明、承诺和保证存在误导或不真实、不准确而给受让方、目标公司造成损失的，受让方将有权从股权转让款中予以扣减，或要求转让方另行以现金即时补偿和</w:t>
      </w:r>
      <w:r>
        <w:rPr>
          <w:rFonts w:hint="eastAsia"/>
          <w:sz w:val="22"/>
          <w:szCs w:val="22"/>
        </w:rPr>
        <w:t>赔偿受让方和目标公司。</w:t>
      </w:r>
    </w:p>
    <w:p w14:paraId="703F41FC" w14:textId="77777777" w:rsidR="0061213A" w:rsidRDefault="0034768B">
      <w:pPr>
        <w:widowControl/>
        <w:numPr>
          <w:ilvl w:val="0"/>
          <w:numId w:val="15"/>
        </w:numPr>
        <w:autoSpaceDE w:val="0"/>
        <w:autoSpaceDN w:val="0"/>
        <w:adjustRightInd w:val="0"/>
        <w:ind w:left="540" w:hanging="540"/>
        <w:textAlignment w:val="bottom"/>
        <w:rPr>
          <w:color w:val="000000"/>
          <w:sz w:val="22"/>
          <w:szCs w:val="22"/>
        </w:rPr>
      </w:pPr>
      <w:r>
        <w:rPr>
          <w:color w:val="000000"/>
          <w:sz w:val="22"/>
          <w:szCs w:val="22"/>
        </w:rPr>
        <w:t xml:space="preserve"> </w:t>
      </w:r>
      <w:r>
        <w:rPr>
          <w:rFonts w:hint="eastAsia"/>
          <w:color w:val="000000"/>
          <w:sz w:val="22"/>
          <w:szCs w:val="22"/>
        </w:rPr>
        <w:t>受让方各自向转让方陈述、保证和承诺：</w:t>
      </w:r>
    </w:p>
    <w:p w14:paraId="45D35AFB" w14:textId="77777777" w:rsidR="0061213A" w:rsidRDefault="0034768B">
      <w:pPr>
        <w:numPr>
          <w:ilvl w:val="0"/>
          <w:numId w:val="17"/>
        </w:numPr>
        <w:ind w:hanging="578"/>
        <w:rPr>
          <w:sz w:val="22"/>
          <w:szCs w:val="22"/>
        </w:rPr>
      </w:pPr>
      <w:r>
        <w:rPr>
          <w:rFonts w:hint="eastAsia"/>
          <w:sz w:val="22"/>
          <w:szCs w:val="22"/>
        </w:rPr>
        <w:t>受让方是依据中国法律正式组建、有效存在并且具有合法资格的有限公司；</w:t>
      </w:r>
    </w:p>
    <w:p w14:paraId="58562187" w14:textId="77777777" w:rsidR="0061213A" w:rsidRDefault="0034768B">
      <w:pPr>
        <w:numPr>
          <w:ilvl w:val="0"/>
          <w:numId w:val="17"/>
        </w:numPr>
        <w:ind w:hanging="578"/>
        <w:rPr>
          <w:sz w:val="22"/>
          <w:szCs w:val="22"/>
        </w:rPr>
      </w:pPr>
      <w:r>
        <w:rPr>
          <w:rFonts w:hint="eastAsia"/>
          <w:sz w:val="22"/>
          <w:szCs w:val="22"/>
        </w:rPr>
        <w:t>受让方具有充分的权力和授权（包括一切必要的政府和公司内部批准）签署并履行本协议；</w:t>
      </w:r>
    </w:p>
    <w:p w14:paraId="7B5129C8" w14:textId="77777777" w:rsidR="0061213A" w:rsidRDefault="0034768B">
      <w:pPr>
        <w:numPr>
          <w:ilvl w:val="0"/>
          <w:numId w:val="17"/>
        </w:numPr>
        <w:ind w:hanging="578"/>
        <w:rPr>
          <w:sz w:val="22"/>
          <w:szCs w:val="22"/>
        </w:rPr>
      </w:pPr>
      <w:r>
        <w:rPr>
          <w:rFonts w:hint="eastAsia"/>
          <w:sz w:val="22"/>
          <w:szCs w:val="22"/>
        </w:rPr>
        <w:t>本协议自生效之时构成对其均具有法律约束力的义务；</w:t>
      </w:r>
    </w:p>
    <w:p w14:paraId="73BCD384" w14:textId="77777777" w:rsidR="0061213A" w:rsidRDefault="0034768B">
      <w:pPr>
        <w:numPr>
          <w:ilvl w:val="0"/>
          <w:numId w:val="17"/>
        </w:numPr>
        <w:ind w:hanging="578"/>
        <w:rPr>
          <w:sz w:val="22"/>
          <w:szCs w:val="22"/>
        </w:rPr>
      </w:pPr>
      <w:r>
        <w:rPr>
          <w:rFonts w:hint="eastAsia"/>
          <w:sz w:val="22"/>
          <w:szCs w:val="22"/>
        </w:rPr>
        <w:t>无论签署和交付本协议还是履行其在本协议项下的义务均不会</w:t>
      </w:r>
      <w:r>
        <w:rPr>
          <w:sz w:val="22"/>
          <w:szCs w:val="22"/>
        </w:rPr>
        <w:t>(</w:t>
      </w:r>
      <w:proofErr w:type="spellStart"/>
      <w:r>
        <w:rPr>
          <w:sz w:val="22"/>
          <w:szCs w:val="22"/>
        </w:rPr>
        <w:t>i</w:t>
      </w:r>
      <w:proofErr w:type="spellEnd"/>
      <w:r>
        <w:rPr>
          <w:sz w:val="22"/>
          <w:szCs w:val="22"/>
        </w:rPr>
        <w:t>)</w:t>
      </w:r>
      <w:r>
        <w:rPr>
          <w:rFonts w:hint="eastAsia"/>
          <w:sz w:val="22"/>
          <w:szCs w:val="22"/>
        </w:rPr>
        <w:t>导致违反适用于它的任何法律；</w:t>
      </w:r>
      <w:r>
        <w:rPr>
          <w:sz w:val="22"/>
          <w:szCs w:val="22"/>
        </w:rPr>
        <w:t>(ii)</w:t>
      </w:r>
      <w:r>
        <w:rPr>
          <w:rFonts w:hint="eastAsia"/>
          <w:sz w:val="22"/>
          <w:szCs w:val="22"/>
        </w:rPr>
        <w:t>与其章程或其他组织文件冲突或</w:t>
      </w:r>
      <w:r>
        <w:rPr>
          <w:sz w:val="22"/>
          <w:szCs w:val="22"/>
        </w:rPr>
        <w:t>(iii)</w:t>
      </w:r>
      <w:r>
        <w:rPr>
          <w:rFonts w:hint="eastAsia"/>
          <w:sz w:val="22"/>
          <w:szCs w:val="22"/>
        </w:rPr>
        <w:t>导致违反或不履行以它为一方或可能对它有约束力的任何协议或文书；</w:t>
      </w:r>
    </w:p>
    <w:p w14:paraId="2E0B6484" w14:textId="77777777" w:rsidR="0061213A" w:rsidRDefault="0034768B">
      <w:pPr>
        <w:numPr>
          <w:ilvl w:val="0"/>
          <w:numId w:val="17"/>
        </w:numPr>
        <w:ind w:hanging="578"/>
        <w:rPr>
          <w:sz w:val="22"/>
          <w:szCs w:val="22"/>
        </w:rPr>
      </w:pPr>
      <w:r>
        <w:rPr>
          <w:rFonts w:hint="eastAsia"/>
          <w:sz w:val="22"/>
          <w:szCs w:val="22"/>
        </w:rPr>
        <w:t>受让方将按照本协议的约定支付股权转让款项；</w:t>
      </w:r>
    </w:p>
    <w:p w14:paraId="061BF5A5" w14:textId="77777777" w:rsidR="0061213A" w:rsidRDefault="0034768B">
      <w:pPr>
        <w:numPr>
          <w:ilvl w:val="0"/>
          <w:numId w:val="17"/>
        </w:numPr>
        <w:ind w:hanging="578"/>
        <w:rPr>
          <w:sz w:val="22"/>
          <w:szCs w:val="22"/>
        </w:rPr>
      </w:pPr>
      <w:r>
        <w:rPr>
          <w:rFonts w:hint="eastAsia"/>
          <w:sz w:val="22"/>
          <w:szCs w:val="22"/>
        </w:rPr>
        <w:t>受让方</w:t>
      </w:r>
      <w:r>
        <w:rPr>
          <w:rFonts w:hint="eastAsia"/>
          <w:sz w:val="22"/>
          <w:szCs w:val="22"/>
        </w:rPr>
        <w:t>不存在会影响履行其在本协议项下之任何义务的情形。</w:t>
      </w:r>
    </w:p>
    <w:p w14:paraId="79AB7EAC" w14:textId="77777777" w:rsidR="0061213A" w:rsidRDefault="0061213A">
      <w:pPr>
        <w:ind w:left="735" w:hanging="735"/>
        <w:jc w:val="center"/>
        <w:rPr>
          <w:sz w:val="22"/>
          <w:szCs w:val="22"/>
        </w:rPr>
      </w:pPr>
    </w:p>
    <w:p w14:paraId="4327947B" w14:textId="77777777" w:rsidR="0061213A" w:rsidRDefault="0061213A">
      <w:pPr>
        <w:ind w:left="735" w:hanging="735"/>
        <w:jc w:val="center"/>
        <w:rPr>
          <w:sz w:val="22"/>
          <w:szCs w:val="22"/>
        </w:rPr>
      </w:pPr>
    </w:p>
    <w:p w14:paraId="6078003C"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特别约定</w:t>
      </w:r>
    </w:p>
    <w:p w14:paraId="76ADD78F" w14:textId="77777777" w:rsidR="0061213A" w:rsidRDefault="0061213A">
      <w:pPr>
        <w:ind w:left="420"/>
        <w:rPr>
          <w:sz w:val="22"/>
          <w:szCs w:val="22"/>
        </w:rPr>
      </w:pPr>
    </w:p>
    <w:p w14:paraId="06337A05" w14:textId="77777777" w:rsidR="0061213A" w:rsidRDefault="0034768B">
      <w:pPr>
        <w:numPr>
          <w:ilvl w:val="0"/>
          <w:numId w:val="18"/>
        </w:numPr>
        <w:rPr>
          <w:sz w:val="22"/>
          <w:szCs w:val="22"/>
        </w:rPr>
      </w:pPr>
      <w:r>
        <w:rPr>
          <w:rFonts w:hint="eastAsia"/>
          <w:sz w:val="22"/>
          <w:szCs w:val="22"/>
        </w:rPr>
        <w:t>转让方同意，在股权交割日之前，转让方自行妥善处理和清理目标公司在除附件二《留存资产清单》所列资产之外的其他任何固定资产及实物类流动资产，以使得该等固定资产及实物类流动资产与目标公司不再存在法律上的权属关系，并确保该等固定资产及实物类流动资产的处理和清理不会对目标公司形成重大的不利影响。若有任何未按照前述规定进行处理和清理的，受让方在实际交付后可自行处置：</w:t>
      </w:r>
    </w:p>
    <w:p w14:paraId="7FDCC909" w14:textId="77777777" w:rsidR="0061213A" w:rsidRDefault="0034768B">
      <w:pPr>
        <w:numPr>
          <w:ilvl w:val="0"/>
          <w:numId w:val="19"/>
        </w:numPr>
        <w:ind w:left="993" w:hanging="567"/>
        <w:rPr>
          <w:sz w:val="22"/>
          <w:szCs w:val="22"/>
        </w:rPr>
      </w:pPr>
      <w:r>
        <w:rPr>
          <w:rFonts w:hint="eastAsia"/>
          <w:sz w:val="22"/>
          <w:szCs w:val="22"/>
        </w:rPr>
        <w:t>若扣除处置费用后而产生收益的，该等收益归属目标公司所有；</w:t>
      </w:r>
    </w:p>
    <w:p w14:paraId="54195973" w14:textId="77777777" w:rsidR="0061213A" w:rsidRDefault="0034768B">
      <w:pPr>
        <w:numPr>
          <w:ilvl w:val="0"/>
          <w:numId w:val="19"/>
        </w:numPr>
        <w:ind w:left="993" w:hanging="567"/>
        <w:rPr>
          <w:sz w:val="22"/>
          <w:szCs w:val="22"/>
        </w:rPr>
      </w:pPr>
      <w:r>
        <w:rPr>
          <w:rFonts w:hint="eastAsia"/>
          <w:sz w:val="22"/>
          <w:szCs w:val="22"/>
        </w:rPr>
        <w:t>若扣除处置费用后而产生负债和损失的，转让方应当补偿该等负债和损失。</w:t>
      </w:r>
    </w:p>
    <w:p w14:paraId="6B89824B" w14:textId="77777777" w:rsidR="0061213A" w:rsidRDefault="0034768B">
      <w:pPr>
        <w:numPr>
          <w:ilvl w:val="0"/>
          <w:numId w:val="18"/>
        </w:numPr>
        <w:rPr>
          <w:sz w:val="22"/>
          <w:szCs w:val="22"/>
        </w:rPr>
      </w:pPr>
      <w:r>
        <w:rPr>
          <w:rFonts w:hint="eastAsia"/>
          <w:sz w:val="22"/>
          <w:szCs w:val="22"/>
        </w:rPr>
        <w:t>转让方承诺，附件六《员工名册</w:t>
      </w:r>
      <w:r>
        <w:rPr>
          <w:rFonts w:hint="eastAsia"/>
          <w:sz w:val="22"/>
          <w:szCs w:val="22"/>
        </w:rPr>
        <w:t>》已经载明了目标公司的所有员工，包括转让方或</w:t>
      </w:r>
      <w:r>
        <w:rPr>
          <w:rFonts w:hint="eastAsia"/>
          <w:sz w:val="22"/>
          <w:szCs w:val="22"/>
        </w:rPr>
        <w:t>某</w:t>
      </w:r>
      <w:r>
        <w:rPr>
          <w:rFonts w:hint="eastAsia"/>
          <w:sz w:val="22"/>
          <w:szCs w:val="22"/>
        </w:rPr>
        <w:t>实业委派到目标公司担任管理人员的人员、与目标公司正式签订了劳动合同的人员、与目标公司存在着事实劳动关系的人员、临时聘用人员以及与目标公司实际上并不存在劳动关系的人员（虽然与目标公司存在形式上的劳动关系，但实际上并非为目标公司工作）等各类与</w:t>
      </w:r>
      <w:r>
        <w:rPr>
          <w:rFonts w:hint="eastAsia"/>
          <w:sz w:val="22"/>
          <w:szCs w:val="22"/>
        </w:rPr>
        <w:lastRenderedPageBreak/>
        <w:t>目标公司存在形式上或事实上劳动关系的人员。对于要求离开目标公司的员工，转让方将自行安置和安排其工作，以使其在股权交割日与目标公司不存在任何形式上或事实上的劳动关系；对于与目标公司已经签订了劳动合同的员工，若其愿意在本次股权转让后</w:t>
      </w:r>
      <w:r>
        <w:rPr>
          <w:rFonts w:hint="eastAsia"/>
          <w:sz w:val="22"/>
          <w:szCs w:val="22"/>
        </w:rPr>
        <w:t>继续在目标公司工作的，受让方将促使目标公司接受该等员工，并按照法律规定继续履行与其届时有效的劳动合同。转让方承诺并同意：</w:t>
      </w:r>
    </w:p>
    <w:p w14:paraId="15585835" w14:textId="77777777" w:rsidR="0061213A" w:rsidRDefault="0034768B">
      <w:pPr>
        <w:numPr>
          <w:ilvl w:val="0"/>
          <w:numId w:val="20"/>
        </w:numPr>
        <w:ind w:left="993" w:hanging="567"/>
        <w:rPr>
          <w:sz w:val="22"/>
          <w:szCs w:val="22"/>
        </w:rPr>
      </w:pPr>
      <w:r>
        <w:rPr>
          <w:rFonts w:hint="eastAsia"/>
          <w:sz w:val="22"/>
          <w:szCs w:val="22"/>
        </w:rPr>
        <w:t>对于由转让方自行安置和安排的员工，该等员工的所有费用全部由转让方自行承担。若该等费用由目标公司承担的，则转让方应当等额补偿目标公司或受让方；</w:t>
      </w:r>
    </w:p>
    <w:p w14:paraId="793C9E86" w14:textId="77777777" w:rsidR="0061213A" w:rsidRDefault="0034768B">
      <w:pPr>
        <w:numPr>
          <w:ilvl w:val="0"/>
          <w:numId w:val="20"/>
        </w:numPr>
        <w:ind w:left="993" w:hanging="567"/>
        <w:rPr>
          <w:sz w:val="22"/>
          <w:szCs w:val="22"/>
        </w:rPr>
      </w:pPr>
      <w:r>
        <w:rPr>
          <w:rFonts w:hint="eastAsia"/>
          <w:sz w:val="22"/>
          <w:szCs w:val="22"/>
        </w:rPr>
        <w:t>对于由转让方自行安置和安排的员工，在股权交割日至实际交付日期间，若有任何需要支付工资报酬、社会保险费和住房公积金的，则由转让方自行承担，不得再行使用目标公司的资产和资金；</w:t>
      </w:r>
    </w:p>
    <w:p w14:paraId="259A8081" w14:textId="77777777" w:rsidR="0061213A" w:rsidRDefault="0034768B">
      <w:pPr>
        <w:numPr>
          <w:ilvl w:val="0"/>
          <w:numId w:val="20"/>
        </w:numPr>
        <w:ind w:left="993" w:hanging="567"/>
        <w:rPr>
          <w:sz w:val="22"/>
          <w:szCs w:val="22"/>
        </w:rPr>
      </w:pPr>
      <w:r>
        <w:rPr>
          <w:rFonts w:hint="eastAsia"/>
          <w:sz w:val="22"/>
          <w:szCs w:val="22"/>
        </w:rPr>
        <w:t>在实际交付日之前，若目标公司发生任何劳动争议或纠纷，特别是群体性事件，转让方</w:t>
      </w:r>
      <w:r>
        <w:rPr>
          <w:rFonts w:hint="eastAsia"/>
          <w:sz w:val="22"/>
          <w:szCs w:val="22"/>
        </w:rPr>
        <w:t>应当自行负责在实际交付日之前予以解决完毕。若该等争议或纠纷不能在实际交付日之前解决完毕的，转让方仍应自</w:t>
      </w:r>
      <w:proofErr w:type="gramStart"/>
      <w:r>
        <w:rPr>
          <w:rFonts w:hint="eastAsia"/>
          <w:sz w:val="22"/>
          <w:szCs w:val="22"/>
        </w:rPr>
        <w:t>担费用</w:t>
      </w:r>
      <w:proofErr w:type="gramEnd"/>
      <w:r>
        <w:rPr>
          <w:rFonts w:hint="eastAsia"/>
          <w:sz w:val="22"/>
          <w:szCs w:val="22"/>
        </w:rPr>
        <w:t>负责继续解决，目标公司将予以必要的协助；因此而给目标公司造成损失和成本负担的，则转让方应当等额补偿目标公司或受让方。</w:t>
      </w:r>
    </w:p>
    <w:p w14:paraId="3340983A" w14:textId="77777777" w:rsidR="0061213A" w:rsidRDefault="0034768B">
      <w:pPr>
        <w:numPr>
          <w:ilvl w:val="0"/>
          <w:numId w:val="18"/>
        </w:numPr>
        <w:rPr>
          <w:sz w:val="22"/>
          <w:szCs w:val="22"/>
        </w:rPr>
      </w:pPr>
      <w:r>
        <w:rPr>
          <w:rFonts w:hint="eastAsia"/>
          <w:sz w:val="22"/>
          <w:szCs w:val="22"/>
        </w:rPr>
        <w:t>转让方承诺，目标公司的所有债权债务及或有负债均已完全载明于附件三《债权债务清单》，并由转让方负责在股权交割日之前自行清理完毕；特别是，目标公司在股权交割日不应存在任何形式的负债。若存在任何在股权交割日之前应清理完毕的债权债务及或有负债在股权交割日后实现或发生的，则由转让方与受让方根据应</w:t>
      </w:r>
      <w:r>
        <w:rPr>
          <w:rFonts w:hint="eastAsia"/>
          <w:sz w:val="22"/>
          <w:szCs w:val="22"/>
        </w:rPr>
        <w:t>收款项或应付款项的实际情况和差额向对方承担给付或赔偿义务。</w:t>
      </w:r>
    </w:p>
    <w:p w14:paraId="501CA7DC" w14:textId="77777777" w:rsidR="0061213A" w:rsidRDefault="0034768B">
      <w:pPr>
        <w:numPr>
          <w:ilvl w:val="0"/>
          <w:numId w:val="18"/>
        </w:numPr>
        <w:rPr>
          <w:sz w:val="22"/>
          <w:szCs w:val="22"/>
        </w:rPr>
      </w:pPr>
      <w:r>
        <w:rPr>
          <w:rFonts w:hint="eastAsia"/>
          <w:sz w:val="22"/>
          <w:szCs w:val="22"/>
        </w:rPr>
        <w:t>转让方同意，除受让方书面同意或指示外，转让方应当于股权交割日之前将目标公司与任何第三方（包括关联方）所有未履行完毕的合同予以解除、转移（转让）或终止，并承担该等解除、转移（转让）或终止而带来的成本负担（包括但不限于违约赔偿）。若目前公司在股权交割日之后仍然存在任何未解除、转移（转让）或终止的合同，则因需要继续合同而支付的所有款项和成本均由转让方承担，不论该等合同的履行是否会对目标公司带来收益。</w:t>
      </w:r>
    </w:p>
    <w:p w14:paraId="76608500" w14:textId="77777777" w:rsidR="0061213A" w:rsidRDefault="0034768B">
      <w:pPr>
        <w:numPr>
          <w:ilvl w:val="0"/>
          <w:numId w:val="18"/>
        </w:numPr>
        <w:rPr>
          <w:sz w:val="22"/>
          <w:szCs w:val="22"/>
        </w:rPr>
      </w:pPr>
      <w:r>
        <w:rPr>
          <w:rFonts w:hint="eastAsia"/>
          <w:sz w:val="22"/>
          <w:szCs w:val="22"/>
        </w:rPr>
        <w:t>转让方同意，在实际交付日之前，对于未在保险范围内和</w:t>
      </w:r>
      <w:r>
        <w:rPr>
          <w:sz w:val="22"/>
          <w:szCs w:val="22"/>
        </w:rPr>
        <w:t>/</w:t>
      </w:r>
      <w:r>
        <w:rPr>
          <w:rFonts w:hint="eastAsia"/>
          <w:sz w:val="22"/>
          <w:szCs w:val="22"/>
        </w:rPr>
        <w:t>或因保险到期而无保险保障的目标公司的资产，若因任何事故或事件导致该等资产受损的，受让方有权要求转让方予以赔偿；若转让方拒绝赔偿的，则受让方有权解除本协议，而无需承担任何责任。</w:t>
      </w:r>
    </w:p>
    <w:p w14:paraId="6FDB4849" w14:textId="77777777" w:rsidR="0061213A" w:rsidRDefault="0034768B">
      <w:pPr>
        <w:numPr>
          <w:ilvl w:val="0"/>
          <w:numId w:val="18"/>
        </w:numPr>
        <w:rPr>
          <w:sz w:val="22"/>
          <w:szCs w:val="22"/>
        </w:rPr>
      </w:pPr>
      <w:r>
        <w:rPr>
          <w:rFonts w:hint="eastAsia"/>
          <w:sz w:val="22"/>
          <w:szCs w:val="22"/>
        </w:rPr>
        <w:t>转让方同意，在股权交割日之前，转让方应当注销完毕目标公司的所有销售分公司的工商登记。在本协议签署时，经转让方披露的目标公司的销售分公司有上海</w:t>
      </w:r>
      <w:r>
        <w:rPr>
          <w:rFonts w:hint="eastAsia"/>
          <w:sz w:val="22"/>
          <w:szCs w:val="22"/>
        </w:rPr>
        <w:t>某</w:t>
      </w:r>
      <w:r>
        <w:rPr>
          <w:rFonts w:hint="eastAsia"/>
          <w:sz w:val="22"/>
          <w:szCs w:val="22"/>
        </w:rPr>
        <w:t>食品饮料有限公司销售分公司、上海</w:t>
      </w:r>
      <w:r>
        <w:rPr>
          <w:rFonts w:hint="eastAsia"/>
          <w:sz w:val="22"/>
          <w:szCs w:val="22"/>
        </w:rPr>
        <w:t>某</w:t>
      </w:r>
      <w:r>
        <w:rPr>
          <w:rFonts w:hint="eastAsia"/>
          <w:sz w:val="22"/>
          <w:szCs w:val="22"/>
        </w:rPr>
        <w:t>食品饮料有限公司第二分公司、上海</w:t>
      </w:r>
      <w:r>
        <w:rPr>
          <w:rFonts w:hint="eastAsia"/>
          <w:sz w:val="22"/>
          <w:szCs w:val="22"/>
        </w:rPr>
        <w:t>某</w:t>
      </w:r>
      <w:r>
        <w:rPr>
          <w:rFonts w:hint="eastAsia"/>
          <w:sz w:val="22"/>
          <w:szCs w:val="22"/>
        </w:rPr>
        <w:t>食品饮料有限公司杭州分公司、上海</w:t>
      </w:r>
      <w:r>
        <w:rPr>
          <w:rFonts w:hint="eastAsia"/>
          <w:sz w:val="22"/>
          <w:szCs w:val="22"/>
        </w:rPr>
        <w:t>某</w:t>
      </w:r>
      <w:r>
        <w:rPr>
          <w:rFonts w:hint="eastAsia"/>
          <w:sz w:val="22"/>
          <w:szCs w:val="22"/>
        </w:rPr>
        <w:t>食品饮料有限公司金华分公司、上海</w:t>
      </w:r>
      <w:r>
        <w:rPr>
          <w:rFonts w:hint="eastAsia"/>
          <w:sz w:val="22"/>
          <w:szCs w:val="22"/>
        </w:rPr>
        <w:t>某</w:t>
      </w:r>
      <w:r>
        <w:rPr>
          <w:rFonts w:hint="eastAsia"/>
          <w:sz w:val="22"/>
          <w:szCs w:val="22"/>
        </w:rPr>
        <w:t>食品饮</w:t>
      </w:r>
      <w:r>
        <w:rPr>
          <w:rFonts w:hint="eastAsia"/>
          <w:sz w:val="22"/>
          <w:szCs w:val="22"/>
        </w:rPr>
        <w:t>料有限公司温州分公司。若存在任何在股权交割日之前未注销完毕的销售分公司，转让方应当承担注销该等销售分公司的所有成本和费用，并承担因未注销该等分公司而带来的所有不利于目标公司的法律后果（包括但不限于税务、罚款、劳动纠纷）。</w:t>
      </w:r>
    </w:p>
    <w:p w14:paraId="4A70F8F4" w14:textId="77777777" w:rsidR="0061213A" w:rsidRDefault="0034768B">
      <w:pPr>
        <w:numPr>
          <w:ilvl w:val="0"/>
          <w:numId w:val="18"/>
        </w:numPr>
        <w:rPr>
          <w:sz w:val="22"/>
          <w:szCs w:val="22"/>
        </w:rPr>
      </w:pPr>
      <w:r>
        <w:rPr>
          <w:rFonts w:hint="eastAsia"/>
          <w:sz w:val="22"/>
          <w:szCs w:val="22"/>
        </w:rPr>
        <w:t>转让方承诺，在股权交割日之前，确保清偿完毕目标公司所有的应缴而未缴的税费。对于在股权交割日之前发生但需要在股权交割日后缴纳的税费，转让方应当给目标公司预留足够的银行存款，但是股权转让</w:t>
      </w:r>
      <w:proofErr w:type="gramStart"/>
      <w:r>
        <w:rPr>
          <w:rFonts w:hint="eastAsia"/>
          <w:sz w:val="22"/>
          <w:szCs w:val="22"/>
        </w:rPr>
        <w:t>款不会</w:t>
      </w:r>
      <w:proofErr w:type="gramEnd"/>
      <w:r>
        <w:rPr>
          <w:rFonts w:hint="eastAsia"/>
          <w:sz w:val="22"/>
          <w:szCs w:val="22"/>
        </w:rPr>
        <w:t>因该等银行存款的预留而调整。转让方同意，若目标公司在股权交割日至实际交付日期间发生的任何应缴税费，均由</w:t>
      </w:r>
      <w:r>
        <w:rPr>
          <w:rFonts w:hint="eastAsia"/>
          <w:sz w:val="22"/>
          <w:szCs w:val="22"/>
        </w:rPr>
        <w:t>转让方自行承担，不得使用目标公司的资产或资金进行清偿。若存在任何在股权交割前未清缴或预留银行存款的应缴税费的，或动用目标公司的资产或资金进行清偿股权交割日至实际交付日期间发生的任何应缴税费的，则受让方有权以自己名义向转让方追偿该等款项。</w:t>
      </w:r>
    </w:p>
    <w:p w14:paraId="6B0B79C9" w14:textId="77777777" w:rsidR="0061213A" w:rsidRDefault="0034768B">
      <w:pPr>
        <w:numPr>
          <w:ilvl w:val="0"/>
          <w:numId w:val="18"/>
        </w:numPr>
        <w:ind w:left="426" w:hanging="426"/>
        <w:rPr>
          <w:sz w:val="22"/>
          <w:szCs w:val="22"/>
        </w:rPr>
      </w:pPr>
      <w:r>
        <w:rPr>
          <w:rFonts w:hint="eastAsia"/>
          <w:sz w:val="22"/>
          <w:szCs w:val="22"/>
        </w:rPr>
        <w:t>根据第九条规定以及本协议其它条款的规定，对于转让方应当履行的义务和承担的责任，和</w:t>
      </w:r>
      <w:r>
        <w:rPr>
          <w:sz w:val="22"/>
          <w:szCs w:val="22"/>
        </w:rPr>
        <w:t>/</w:t>
      </w:r>
      <w:r>
        <w:rPr>
          <w:rFonts w:hint="eastAsia"/>
          <w:sz w:val="22"/>
          <w:szCs w:val="22"/>
        </w:rPr>
        <w:t>或转让方需要向转让方和</w:t>
      </w:r>
      <w:r>
        <w:rPr>
          <w:sz w:val="22"/>
          <w:szCs w:val="22"/>
        </w:rPr>
        <w:t>/</w:t>
      </w:r>
      <w:r>
        <w:rPr>
          <w:rFonts w:hint="eastAsia"/>
          <w:sz w:val="22"/>
          <w:szCs w:val="22"/>
        </w:rPr>
        <w:t>目标公司承担的给付或赔偿义务，和</w:t>
      </w:r>
      <w:r>
        <w:rPr>
          <w:sz w:val="22"/>
          <w:szCs w:val="22"/>
        </w:rPr>
        <w:t>/</w:t>
      </w:r>
      <w:r>
        <w:rPr>
          <w:rFonts w:hint="eastAsia"/>
          <w:sz w:val="22"/>
          <w:szCs w:val="22"/>
        </w:rPr>
        <w:t>或受让方有权向转让方进行追偿的款项，和</w:t>
      </w:r>
      <w:r>
        <w:rPr>
          <w:sz w:val="22"/>
          <w:szCs w:val="22"/>
        </w:rPr>
        <w:t>/</w:t>
      </w:r>
      <w:r>
        <w:rPr>
          <w:rFonts w:hint="eastAsia"/>
          <w:sz w:val="22"/>
          <w:szCs w:val="22"/>
        </w:rPr>
        <w:t>或转让方应当承担的违约责任（统称“</w:t>
      </w:r>
      <w:r>
        <w:rPr>
          <w:rFonts w:hint="eastAsia"/>
          <w:b/>
          <w:sz w:val="22"/>
          <w:szCs w:val="22"/>
        </w:rPr>
        <w:t>转让方的给付义务</w:t>
      </w:r>
      <w:r>
        <w:rPr>
          <w:rFonts w:hint="eastAsia"/>
          <w:sz w:val="22"/>
          <w:szCs w:val="22"/>
        </w:rPr>
        <w:t>”），该等转让方的给付义务将根据如下情形予以</w:t>
      </w:r>
      <w:r>
        <w:rPr>
          <w:rFonts w:hint="eastAsia"/>
          <w:sz w:val="22"/>
          <w:szCs w:val="22"/>
        </w:rPr>
        <w:t>处理：</w:t>
      </w:r>
    </w:p>
    <w:p w14:paraId="324C095C" w14:textId="77777777" w:rsidR="0061213A" w:rsidRDefault="0034768B">
      <w:pPr>
        <w:numPr>
          <w:ilvl w:val="0"/>
          <w:numId w:val="21"/>
        </w:numPr>
        <w:ind w:leftChars="202" w:left="989" w:hangingChars="257" w:hanging="565"/>
        <w:rPr>
          <w:sz w:val="22"/>
          <w:szCs w:val="22"/>
        </w:rPr>
      </w:pPr>
      <w:r>
        <w:rPr>
          <w:rFonts w:hint="eastAsia"/>
          <w:sz w:val="22"/>
          <w:szCs w:val="22"/>
        </w:rPr>
        <w:t>若在该等转让方的给付义务发生在任何一期股权转让款支付之前的，则受让方有权据此而调整股权转让款的金额。未支付的股权转让款不足以弥补的，则受让方有权就差</w:t>
      </w:r>
      <w:r>
        <w:rPr>
          <w:rFonts w:hint="eastAsia"/>
          <w:sz w:val="22"/>
          <w:szCs w:val="22"/>
        </w:rPr>
        <w:lastRenderedPageBreak/>
        <w:t>额部分向转让方继续进行追偿；</w:t>
      </w:r>
    </w:p>
    <w:p w14:paraId="2A0FD348" w14:textId="77777777" w:rsidR="0061213A" w:rsidRDefault="0034768B">
      <w:pPr>
        <w:numPr>
          <w:ilvl w:val="0"/>
          <w:numId w:val="21"/>
        </w:numPr>
        <w:ind w:leftChars="202" w:left="989" w:hangingChars="257" w:hanging="565"/>
        <w:rPr>
          <w:sz w:val="22"/>
          <w:szCs w:val="22"/>
        </w:rPr>
      </w:pPr>
      <w:r>
        <w:rPr>
          <w:rFonts w:hint="eastAsia"/>
          <w:sz w:val="22"/>
          <w:szCs w:val="22"/>
        </w:rPr>
        <w:t>若在该等转让方的给付义务发生在股权转让款全部支付之后的，则受让方有权向转让方进行追偿。</w:t>
      </w:r>
    </w:p>
    <w:p w14:paraId="3C294839" w14:textId="77777777" w:rsidR="0061213A" w:rsidRDefault="0034768B">
      <w:pPr>
        <w:ind w:left="426"/>
        <w:rPr>
          <w:sz w:val="22"/>
          <w:szCs w:val="22"/>
        </w:rPr>
      </w:pPr>
      <w:r>
        <w:rPr>
          <w:rFonts w:hint="eastAsia"/>
          <w:sz w:val="22"/>
          <w:szCs w:val="22"/>
        </w:rPr>
        <w:t>在发生受让方有权向转让方追偿的情况下，转让方有义务负责安排北京</w:t>
      </w:r>
      <w:r>
        <w:rPr>
          <w:rFonts w:hint="eastAsia"/>
          <w:sz w:val="22"/>
          <w:szCs w:val="22"/>
        </w:rPr>
        <w:t>某</w:t>
      </w:r>
      <w:r>
        <w:rPr>
          <w:rFonts w:hint="eastAsia"/>
          <w:sz w:val="22"/>
          <w:szCs w:val="22"/>
        </w:rPr>
        <w:t>和中国境内的其它关联方以符合中国法律的方式承担该些债务。在经双方另行书面协商一致的情况下，双方亦可以中国法律允许的方式安排和</w:t>
      </w:r>
      <w:proofErr w:type="gramStart"/>
      <w:r>
        <w:rPr>
          <w:rFonts w:hint="eastAsia"/>
          <w:sz w:val="22"/>
          <w:szCs w:val="22"/>
        </w:rPr>
        <w:t>处理受</w:t>
      </w:r>
      <w:proofErr w:type="gramEnd"/>
      <w:r>
        <w:rPr>
          <w:rFonts w:hint="eastAsia"/>
          <w:sz w:val="22"/>
          <w:szCs w:val="22"/>
        </w:rPr>
        <w:t>让方就转让方的给付义务追偿事项和转让方就该等</w:t>
      </w:r>
      <w:r>
        <w:rPr>
          <w:rFonts w:hint="eastAsia"/>
          <w:sz w:val="22"/>
          <w:szCs w:val="22"/>
        </w:rPr>
        <w:t>转让方的给付义务的承担事项。</w:t>
      </w:r>
    </w:p>
    <w:p w14:paraId="16C48F19" w14:textId="77777777" w:rsidR="0061213A" w:rsidRDefault="0034768B">
      <w:pPr>
        <w:numPr>
          <w:ilvl w:val="0"/>
          <w:numId w:val="18"/>
        </w:numPr>
        <w:rPr>
          <w:sz w:val="22"/>
          <w:szCs w:val="22"/>
        </w:rPr>
      </w:pPr>
      <w:r>
        <w:rPr>
          <w:rFonts w:hint="eastAsia"/>
          <w:sz w:val="22"/>
          <w:szCs w:val="22"/>
        </w:rPr>
        <w:t>双方同意并确认，双方就转让方在未完成第九条规定的各项义务的情况下转让方对于该等义务的继续承担和受让方就该等义务未完成时对转让方的追偿的约定，不排斥和不</w:t>
      </w:r>
      <w:proofErr w:type="gramStart"/>
      <w:r>
        <w:rPr>
          <w:rFonts w:hint="eastAsia"/>
          <w:sz w:val="22"/>
          <w:szCs w:val="22"/>
        </w:rPr>
        <w:t>损害受</w:t>
      </w:r>
      <w:proofErr w:type="gramEnd"/>
      <w:r>
        <w:rPr>
          <w:rFonts w:hint="eastAsia"/>
          <w:sz w:val="22"/>
          <w:szCs w:val="22"/>
        </w:rPr>
        <w:t>让方根据中国法律和本协议其它条款规定所享有的其它任何权利。</w:t>
      </w:r>
    </w:p>
    <w:p w14:paraId="0DB26423" w14:textId="77777777" w:rsidR="0061213A" w:rsidRDefault="0061213A">
      <w:pPr>
        <w:ind w:left="567"/>
        <w:rPr>
          <w:sz w:val="22"/>
          <w:szCs w:val="22"/>
        </w:rPr>
      </w:pPr>
    </w:p>
    <w:p w14:paraId="0FB85315" w14:textId="77777777" w:rsidR="0061213A" w:rsidRDefault="0061213A">
      <w:pPr>
        <w:ind w:left="567"/>
        <w:rPr>
          <w:sz w:val="22"/>
          <w:szCs w:val="22"/>
        </w:rPr>
      </w:pPr>
    </w:p>
    <w:p w14:paraId="2D58013B" w14:textId="77777777" w:rsidR="0061213A" w:rsidRDefault="0034768B">
      <w:pPr>
        <w:widowControl/>
        <w:numPr>
          <w:ilvl w:val="0"/>
          <w:numId w:val="2"/>
        </w:numPr>
        <w:autoSpaceDE w:val="0"/>
        <w:autoSpaceDN w:val="0"/>
        <w:jc w:val="center"/>
        <w:textAlignment w:val="bottom"/>
        <w:rPr>
          <w:b/>
          <w:sz w:val="26"/>
          <w:szCs w:val="26"/>
          <w:u w:val="single"/>
        </w:rPr>
      </w:pPr>
      <w:r>
        <w:rPr>
          <w:b/>
          <w:sz w:val="26"/>
          <w:szCs w:val="26"/>
        </w:rPr>
        <w:t xml:space="preserve">  </w:t>
      </w:r>
      <w:r>
        <w:rPr>
          <w:rFonts w:hint="eastAsia"/>
          <w:b/>
          <w:sz w:val="26"/>
          <w:szCs w:val="26"/>
          <w:u w:val="single"/>
        </w:rPr>
        <w:t>知识产权</w:t>
      </w:r>
    </w:p>
    <w:p w14:paraId="2433FB8B" w14:textId="77777777" w:rsidR="0061213A" w:rsidRDefault="0061213A">
      <w:pPr>
        <w:ind w:left="420"/>
        <w:rPr>
          <w:sz w:val="22"/>
          <w:szCs w:val="22"/>
        </w:rPr>
      </w:pPr>
    </w:p>
    <w:p w14:paraId="7945C56E" w14:textId="77777777" w:rsidR="0061213A" w:rsidRDefault="0034768B">
      <w:pPr>
        <w:numPr>
          <w:ilvl w:val="0"/>
          <w:numId w:val="22"/>
        </w:numPr>
        <w:ind w:left="709" w:hanging="709"/>
        <w:rPr>
          <w:sz w:val="22"/>
          <w:szCs w:val="22"/>
        </w:rPr>
      </w:pPr>
      <w:r>
        <w:rPr>
          <w:rFonts w:hint="eastAsia"/>
          <w:sz w:val="22"/>
          <w:szCs w:val="22"/>
        </w:rPr>
        <w:t>目标公司在签订本协议时所拥有的经过权利注册、登记或备案的知识产权，以及已经使用但是未经权利注册、登记或备案的知识产权，详见附件七《知识产权清单》。</w:t>
      </w:r>
    </w:p>
    <w:p w14:paraId="04B4072C" w14:textId="77777777" w:rsidR="0061213A" w:rsidRDefault="0034768B">
      <w:pPr>
        <w:numPr>
          <w:ilvl w:val="0"/>
          <w:numId w:val="22"/>
        </w:numPr>
        <w:ind w:left="709" w:hanging="709"/>
        <w:rPr>
          <w:sz w:val="22"/>
          <w:szCs w:val="22"/>
        </w:rPr>
      </w:pPr>
      <w:r>
        <w:rPr>
          <w:rFonts w:hint="eastAsia"/>
          <w:sz w:val="22"/>
          <w:szCs w:val="22"/>
        </w:rPr>
        <w:t>转让方在股权交割前，应当终止目标公司与转让方、任何第三方之间的知识产权许可协议（附件七）；若因该等终止产生任何费用的，该等费用由转让方自行承担，不得由目标公司承担。否则，受让方有权根据前述发生的费用相应调整股权转让款。</w:t>
      </w:r>
    </w:p>
    <w:p w14:paraId="0983E05B" w14:textId="77777777" w:rsidR="0061213A" w:rsidRDefault="0034768B">
      <w:pPr>
        <w:numPr>
          <w:ilvl w:val="0"/>
          <w:numId w:val="22"/>
        </w:numPr>
        <w:ind w:left="709" w:hanging="709"/>
        <w:rPr>
          <w:sz w:val="22"/>
          <w:szCs w:val="22"/>
        </w:rPr>
      </w:pPr>
      <w:r>
        <w:rPr>
          <w:rFonts w:hint="eastAsia"/>
          <w:sz w:val="22"/>
          <w:szCs w:val="22"/>
        </w:rPr>
        <w:t>受让方同意，实际交付后，目标公司不再使用目标公司的现有中英文名称或商号、商标、注册商标或者附件七所列明的任何知识产权。</w:t>
      </w:r>
    </w:p>
    <w:p w14:paraId="2342AD78" w14:textId="77777777" w:rsidR="0061213A" w:rsidRDefault="0034768B">
      <w:pPr>
        <w:numPr>
          <w:ilvl w:val="0"/>
          <w:numId w:val="22"/>
        </w:numPr>
        <w:ind w:left="709" w:hanging="709"/>
        <w:rPr>
          <w:sz w:val="22"/>
          <w:szCs w:val="22"/>
        </w:rPr>
      </w:pPr>
      <w:r>
        <w:rPr>
          <w:rFonts w:hint="eastAsia"/>
          <w:sz w:val="22"/>
          <w:szCs w:val="22"/>
        </w:rPr>
        <w:t>在办理股权交割手续时，若</w:t>
      </w:r>
      <w:r>
        <w:rPr>
          <w:rFonts w:hint="eastAsia"/>
          <w:sz w:val="22"/>
          <w:szCs w:val="22"/>
        </w:rPr>
        <w:t>转让方要求先行更换公司名称，则受让方应当在力所能及的范围内按照转让方的书面通知尽一切可能协助目标公司将其名称变更为受让方需要的名称。</w:t>
      </w:r>
    </w:p>
    <w:p w14:paraId="5005A717" w14:textId="77777777" w:rsidR="0061213A" w:rsidRDefault="0061213A">
      <w:pPr>
        <w:rPr>
          <w:sz w:val="22"/>
          <w:szCs w:val="22"/>
        </w:rPr>
      </w:pPr>
    </w:p>
    <w:p w14:paraId="03E7F6AD" w14:textId="77777777" w:rsidR="0061213A" w:rsidRDefault="0061213A">
      <w:pPr>
        <w:rPr>
          <w:sz w:val="22"/>
          <w:szCs w:val="22"/>
        </w:rPr>
      </w:pPr>
    </w:p>
    <w:p w14:paraId="74EEEBBD" w14:textId="77777777" w:rsidR="0061213A" w:rsidRDefault="0034768B">
      <w:pPr>
        <w:widowControl/>
        <w:numPr>
          <w:ilvl w:val="0"/>
          <w:numId w:val="2"/>
        </w:numPr>
        <w:autoSpaceDE w:val="0"/>
        <w:autoSpaceDN w:val="0"/>
        <w:jc w:val="center"/>
        <w:textAlignment w:val="bottom"/>
        <w:rPr>
          <w:b/>
          <w:sz w:val="26"/>
          <w:szCs w:val="26"/>
          <w:u w:val="single"/>
        </w:rPr>
      </w:pPr>
      <w:r>
        <w:rPr>
          <w:rFonts w:hint="eastAsia"/>
          <w:b/>
          <w:sz w:val="26"/>
          <w:szCs w:val="26"/>
          <w:u w:val="single"/>
        </w:rPr>
        <w:t>申请报批</w:t>
      </w:r>
    </w:p>
    <w:p w14:paraId="0CD6A7E7" w14:textId="77777777" w:rsidR="0061213A" w:rsidRDefault="0061213A">
      <w:pPr>
        <w:rPr>
          <w:sz w:val="22"/>
          <w:szCs w:val="22"/>
        </w:rPr>
      </w:pPr>
    </w:p>
    <w:p w14:paraId="21F3EE4F" w14:textId="77777777" w:rsidR="0061213A" w:rsidRDefault="0034768B">
      <w:pPr>
        <w:numPr>
          <w:ilvl w:val="0"/>
          <w:numId w:val="23"/>
        </w:numPr>
        <w:ind w:left="709" w:hanging="709"/>
        <w:rPr>
          <w:sz w:val="22"/>
          <w:szCs w:val="22"/>
        </w:rPr>
      </w:pPr>
      <w:r>
        <w:rPr>
          <w:rFonts w:hint="eastAsia"/>
          <w:sz w:val="22"/>
          <w:szCs w:val="22"/>
        </w:rPr>
        <w:t>转让方应当负责就终止转让方与</w:t>
      </w:r>
      <w:r>
        <w:rPr>
          <w:rFonts w:hint="eastAsia"/>
          <w:sz w:val="22"/>
          <w:szCs w:val="22"/>
        </w:rPr>
        <w:t>某</w:t>
      </w:r>
      <w:r>
        <w:rPr>
          <w:rFonts w:hint="eastAsia"/>
          <w:sz w:val="22"/>
          <w:szCs w:val="22"/>
        </w:rPr>
        <w:t>实业的合作经营（合作合同）并将目标公司变更为转让方</w:t>
      </w:r>
      <w:r>
        <w:rPr>
          <w:sz w:val="22"/>
          <w:szCs w:val="22"/>
        </w:rPr>
        <w:t>100%</w:t>
      </w:r>
      <w:r>
        <w:rPr>
          <w:rFonts w:hint="eastAsia"/>
          <w:sz w:val="22"/>
          <w:szCs w:val="22"/>
        </w:rPr>
        <w:t>持有的外商独资企业向审批机构申请并取得所需的所有审批、批复或同意、证照和其他必要文件。本条款中的审批事项申请报批工作应当在本协议签署后【</w:t>
      </w:r>
      <w:r>
        <w:rPr>
          <w:sz w:val="22"/>
          <w:szCs w:val="22"/>
        </w:rPr>
        <w:t>15</w:t>
      </w:r>
      <w:r>
        <w:rPr>
          <w:rFonts w:hint="eastAsia"/>
          <w:sz w:val="22"/>
          <w:szCs w:val="22"/>
        </w:rPr>
        <w:t>】日内完成申请文件的递交，除非审批机构或法规有另行规定和要求。</w:t>
      </w:r>
    </w:p>
    <w:p w14:paraId="260A18AE" w14:textId="77777777" w:rsidR="0061213A" w:rsidRDefault="0034768B">
      <w:pPr>
        <w:numPr>
          <w:ilvl w:val="0"/>
          <w:numId w:val="23"/>
        </w:numPr>
        <w:ind w:left="709" w:hanging="709"/>
        <w:rPr>
          <w:sz w:val="22"/>
          <w:szCs w:val="22"/>
        </w:rPr>
      </w:pPr>
      <w:r>
        <w:rPr>
          <w:rFonts w:hint="eastAsia"/>
          <w:sz w:val="22"/>
          <w:szCs w:val="22"/>
        </w:rPr>
        <w:t>就完成本协议项下的股权转让，每一方应各自及时准备法律、审批机构以及工商</w:t>
      </w:r>
      <w:r>
        <w:rPr>
          <w:rFonts w:hint="eastAsia"/>
          <w:sz w:val="22"/>
          <w:szCs w:val="22"/>
        </w:rPr>
        <w:t>行政管理部门所要求的各项交易文件，并及时予以提供，转让方应当负责协调和提供需要</w:t>
      </w:r>
      <w:r>
        <w:rPr>
          <w:rFonts w:hint="eastAsia"/>
          <w:sz w:val="22"/>
          <w:szCs w:val="22"/>
        </w:rPr>
        <w:t>某</w:t>
      </w:r>
      <w:r>
        <w:rPr>
          <w:rFonts w:hint="eastAsia"/>
          <w:sz w:val="22"/>
          <w:szCs w:val="22"/>
        </w:rPr>
        <w:t>实业提供的有关文件（如需要）。未经对方书面同意，任何一方不得擅自修改对方按照前述规定准备和提供的各项交易文件。</w:t>
      </w:r>
    </w:p>
    <w:p w14:paraId="6C6185BA" w14:textId="77777777" w:rsidR="0061213A" w:rsidRDefault="0034768B">
      <w:pPr>
        <w:numPr>
          <w:ilvl w:val="0"/>
          <w:numId w:val="23"/>
        </w:numPr>
        <w:ind w:left="709" w:hanging="709"/>
        <w:rPr>
          <w:sz w:val="22"/>
          <w:szCs w:val="22"/>
        </w:rPr>
      </w:pPr>
      <w:r>
        <w:rPr>
          <w:rFonts w:hint="eastAsia"/>
          <w:sz w:val="22"/>
          <w:szCs w:val="22"/>
        </w:rPr>
        <w:t>转让方将负责办理向本次股权转让所涉审批机构以及工商行政管理部门申请报批、登记，并取得所涉的批准、批复、证照和其他必要文件。</w:t>
      </w:r>
    </w:p>
    <w:p w14:paraId="74542B73" w14:textId="77777777" w:rsidR="0061213A" w:rsidRDefault="0034768B">
      <w:pPr>
        <w:numPr>
          <w:ilvl w:val="0"/>
          <w:numId w:val="23"/>
        </w:numPr>
        <w:ind w:left="709" w:hanging="709"/>
        <w:rPr>
          <w:sz w:val="22"/>
          <w:szCs w:val="22"/>
        </w:rPr>
      </w:pPr>
      <w:r>
        <w:rPr>
          <w:rFonts w:hint="eastAsia"/>
          <w:sz w:val="22"/>
          <w:szCs w:val="22"/>
        </w:rPr>
        <w:t>转让方应当在不迟于双方就各自的材料准备齐全且至迟不能迟于本协议签署后【</w:t>
      </w:r>
      <w:r>
        <w:rPr>
          <w:sz w:val="22"/>
          <w:szCs w:val="22"/>
        </w:rPr>
        <w:t>30</w:t>
      </w:r>
      <w:r>
        <w:rPr>
          <w:rFonts w:hint="eastAsia"/>
          <w:sz w:val="22"/>
          <w:szCs w:val="22"/>
        </w:rPr>
        <w:t>】日内向审批机构申请报批，并应当在不迟于目标公司就本次股权转让取得审批机构的批准后的五（</w:t>
      </w:r>
      <w:r>
        <w:rPr>
          <w:sz w:val="22"/>
          <w:szCs w:val="22"/>
        </w:rPr>
        <w:t>5</w:t>
      </w:r>
      <w:r>
        <w:rPr>
          <w:rFonts w:hint="eastAsia"/>
          <w:sz w:val="22"/>
          <w:szCs w:val="22"/>
        </w:rPr>
        <w:t>）日内向工商行政管理部门申请股权</w:t>
      </w:r>
      <w:r>
        <w:rPr>
          <w:rFonts w:hint="eastAsia"/>
          <w:sz w:val="22"/>
          <w:szCs w:val="22"/>
        </w:rPr>
        <w:t>变更登记。若转让方迟延履行前述申请报批或申请登记超过五（</w:t>
      </w:r>
      <w:r>
        <w:rPr>
          <w:sz w:val="22"/>
          <w:szCs w:val="22"/>
        </w:rPr>
        <w:t>5</w:t>
      </w:r>
      <w:r>
        <w:rPr>
          <w:rFonts w:hint="eastAsia"/>
          <w:sz w:val="22"/>
          <w:szCs w:val="22"/>
        </w:rPr>
        <w:t>）日的，则受让方有权以目标公司或自己的名义代为实施。</w:t>
      </w:r>
    </w:p>
    <w:p w14:paraId="5C13D6C8" w14:textId="77777777" w:rsidR="0061213A" w:rsidRDefault="0034768B">
      <w:pPr>
        <w:numPr>
          <w:ilvl w:val="0"/>
          <w:numId w:val="23"/>
        </w:numPr>
        <w:ind w:left="709" w:hanging="709"/>
        <w:rPr>
          <w:sz w:val="22"/>
          <w:szCs w:val="22"/>
        </w:rPr>
      </w:pPr>
      <w:r>
        <w:rPr>
          <w:rFonts w:hint="eastAsia"/>
          <w:sz w:val="22"/>
          <w:szCs w:val="22"/>
        </w:rPr>
        <w:t>如审批机构要求对本协议条款</w:t>
      </w:r>
      <w:proofErr w:type="gramStart"/>
      <w:r>
        <w:rPr>
          <w:rFonts w:hint="eastAsia"/>
          <w:sz w:val="22"/>
          <w:szCs w:val="22"/>
        </w:rPr>
        <w:t>作出</w:t>
      </w:r>
      <w:proofErr w:type="gramEnd"/>
      <w:r>
        <w:rPr>
          <w:rFonts w:hint="eastAsia"/>
          <w:sz w:val="22"/>
          <w:szCs w:val="22"/>
        </w:rPr>
        <w:t>任何文字性或非实质性修改，各方应立即根据审批机构的要求协商决定具体的修改方案；如各方认为可以修改本协议，转让方应在本协议修订本签署后三（</w:t>
      </w:r>
      <w:r>
        <w:rPr>
          <w:sz w:val="22"/>
          <w:szCs w:val="22"/>
        </w:rPr>
        <w:t>3</w:t>
      </w:r>
      <w:r>
        <w:rPr>
          <w:rFonts w:hint="eastAsia"/>
          <w:sz w:val="22"/>
          <w:szCs w:val="22"/>
        </w:rPr>
        <w:t>）日内，负责向审批机构重新提交该等修订本。为达此目的，转让方有义务届时促使目标公司采取一切必要的配合行动。</w:t>
      </w:r>
    </w:p>
    <w:p w14:paraId="0023A82D" w14:textId="77777777" w:rsidR="0061213A" w:rsidRDefault="0034768B">
      <w:pPr>
        <w:numPr>
          <w:ilvl w:val="0"/>
          <w:numId w:val="23"/>
        </w:numPr>
        <w:ind w:left="709" w:hanging="709"/>
        <w:rPr>
          <w:sz w:val="22"/>
          <w:szCs w:val="22"/>
        </w:rPr>
      </w:pPr>
      <w:r>
        <w:rPr>
          <w:rFonts w:hint="eastAsia"/>
          <w:sz w:val="22"/>
          <w:szCs w:val="22"/>
        </w:rPr>
        <w:t>为实现本协议之目的，各方同意共同尽最大努力从审批机构以及工商行政管理部门获得所有必需批准和同意。在审批机构批准和工商行政管理部门登记的过程中，任何其他方应对一方的合理要求给予积极和善意的配合。</w:t>
      </w:r>
    </w:p>
    <w:p w14:paraId="72F780F0" w14:textId="77777777" w:rsidR="0061213A" w:rsidRDefault="0061213A">
      <w:pPr>
        <w:rPr>
          <w:sz w:val="22"/>
          <w:szCs w:val="22"/>
        </w:rPr>
      </w:pPr>
    </w:p>
    <w:p w14:paraId="1C1A790B" w14:textId="77777777" w:rsidR="0061213A" w:rsidRDefault="0061213A">
      <w:pPr>
        <w:rPr>
          <w:sz w:val="22"/>
          <w:szCs w:val="22"/>
        </w:rPr>
      </w:pPr>
    </w:p>
    <w:p w14:paraId="3EA2549E" w14:textId="77777777" w:rsidR="0061213A" w:rsidRDefault="0034768B">
      <w:pPr>
        <w:widowControl/>
        <w:numPr>
          <w:ilvl w:val="0"/>
          <w:numId w:val="2"/>
        </w:numPr>
        <w:autoSpaceDE w:val="0"/>
        <w:autoSpaceDN w:val="0"/>
        <w:jc w:val="center"/>
        <w:textAlignment w:val="bottom"/>
        <w:rPr>
          <w:b/>
          <w:sz w:val="26"/>
          <w:szCs w:val="26"/>
          <w:u w:val="single"/>
        </w:rPr>
      </w:pPr>
      <w:r>
        <w:rPr>
          <w:rFonts w:hint="eastAsia"/>
          <w:b/>
          <w:sz w:val="26"/>
          <w:szCs w:val="26"/>
          <w:u w:val="single"/>
        </w:rPr>
        <w:t>费用承担</w:t>
      </w:r>
    </w:p>
    <w:p w14:paraId="7494FF05" w14:textId="77777777" w:rsidR="0061213A" w:rsidRDefault="0061213A">
      <w:pPr>
        <w:rPr>
          <w:sz w:val="22"/>
          <w:szCs w:val="22"/>
        </w:rPr>
      </w:pPr>
    </w:p>
    <w:p w14:paraId="130869EA" w14:textId="77777777" w:rsidR="0061213A" w:rsidRDefault="0034768B">
      <w:pPr>
        <w:numPr>
          <w:ilvl w:val="0"/>
          <w:numId w:val="24"/>
        </w:numPr>
        <w:ind w:left="709" w:hanging="709"/>
        <w:rPr>
          <w:sz w:val="22"/>
          <w:szCs w:val="22"/>
        </w:rPr>
      </w:pPr>
      <w:r>
        <w:rPr>
          <w:rFonts w:hint="eastAsia"/>
          <w:sz w:val="22"/>
          <w:szCs w:val="22"/>
        </w:rPr>
        <w:t>转让方应当自行承担</w:t>
      </w:r>
      <w:r>
        <w:rPr>
          <w:sz w:val="22"/>
          <w:szCs w:val="22"/>
        </w:rPr>
        <w:t>11.1</w:t>
      </w:r>
      <w:r>
        <w:rPr>
          <w:rFonts w:hint="eastAsia"/>
          <w:sz w:val="22"/>
          <w:szCs w:val="22"/>
        </w:rPr>
        <w:t>条款下的申请报批所花费的全部费用和成本，法律规定由目标公司承担的费用和成本除外。</w:t>
      </w:r>
    </w:p>
    <w:p w14:paraId="44D3FCAA" w14:textId="77777777" w:rsidR="0061213A" w:rsidRDefault="0034768B">
      <w:pPr>
        <w:numPr>
          <w:ilvl w:val="0"/>
          <w:numId w:val="24"/>
        </w:numPr>
        <w:ind w:left="709" w:hanging="709"/>
        <w:rPr>
          <w:sz w:val="22"/>
          <w:szCs w:val="22"/>
        </w:rPr>
      </w:pPr>
      <w:r>
        <w:rPr>
          <w:rFonts w:hint="eastAsia"/>
          <w:sz w:val="22"/>
          <w:szCs w:val="22"/>
        </w:rPr>
        <w:t>双方应各自承担为尽职调查、谈判、准备、实施本协议以及完成本协议项下的股权转让等事宜所花费的费用和成本。</w:t>
      </w:r>
    </w:p>
    <w:p w14:paraId="1390EA9D" w14:textId="77777777" w:rsidR="0061213A" w:rsidRDefault="0034768B">
      <w:pPr>
        <w:numPr>
          <w:ilvl w:val="0"/>
          <w:numId w:val="24"/>
        </w:numPr>
        <w:ind w:left="709" w:hanging="709"/>
        <w:rPr>
          <w:sz w:val="22"/>
          <w:szCs w:val="22"/>
        </w:rPr>
      </w:pPr>
      <w:r>
        <w:rPr>
          <w:rFonts w:hint="eastAsia"/>
          <w:sz w:val="22"/>
          <w:szCs w:val="22"/>
        </w:rPr>
        <w:t>在本次股权转让过程中，除上述费用、成本之外，中国的法律和政府部门就本次股权转让所要求支付的其它任何税费依据法律规定由纳税（缴费）义务人自行承担。</w:t>
      </w:r>
    </w:p>
    <w:p w14:paraId="39854F3E" w14:textId="77777777" w:rsidR="0061213A" w:rsidRDefault="0034768B">
      <w:pPr>
        <w:numPr>
          <w:ilvl w:val="0"/>
          <w:numId w:val="24"/>
        </w:numPr>
        <w:ind w:left="709" w:hanging="709"/>
        <w:rPr>
          <w:sz w:val="22"/>
          <w:szCs w:val="22"/>
        </w:rPr>
      </w:pPr>
      <w:r>
        <w:rPr>
          <w:rFonts w:hint="eastAsia"/>
          <w:sz w:val="22"/>
          <w:szCs w:val="22"/>
        </w:rPr>
        <w:t>由于受让方和</w:t>
      </w:r>
      <w:r>
        <w:rPr>
          <w:sz w:val="22"/>
          <w:szCs w:val="22"/>
        </w:rPr>
        <w:t>/</w:t>
      </w:r>
      <w:r>
        <w:rPr>
          <w:rFonts w:hint="eastAsia"/>
          <w:sz w:val="22"/>
          <w:szCs w:val="22"/>
        </w:rPr>
        <w:t>或目标公司依据中国法律为转让方的扣缴义务人，将可能承担转让方就本次股权转让在中国的应纳税费，因此，受让方有权将转让方的任何应纳税费直接从股权转让款中予以扣除，并书面通知转让方该等税费缴纳情况及提供代扣代缴税费的书面证明文件。</w:t>
      </w:r>
    </w:p>
    <w:p w14:paraId="4A3DDEEE" w14:textId="77777777" w:rsidR="0061213A" w:rsidRDefault="0061213A">
      <w:pPr>
        <w:rPr>
          <w:sz w:val="22"/>
          <w:szCs w:val="22"/>
        </w:rPr>
      </w:pPr>
      <w:bookmarkStart w:id="13" w:name="_Toc1900948"/>
    </w:p>
    <w:p w14:paraId="429E2F65" w14:textId="77777777" w:rsidR="0061213A" w:rsidRDefault="0061213A">
      <w:pPr>
        <w:rPr>
          <w:sz w:val="22"/>
          <w:szCs w:val="22"/>
        </w:rPr>
      </w:pPr>
    </w:p>
    <w:p w14:paraId="498D14DA" w14:textId="77777777" w:rsidR="0061213A" w:rsidRDefault="0034768B">
      <w:pPr>
        <w:widowControl/>
        <w:numPr>
          <w:ilvl w:val="0"/>
          <w:numId w:val="2"/>
        </w:numPr>
        <w:autoSpaceDE w:val="0"/>
        <w:autoSpaceDN w:val="0"/>
        <w:jc w:val="center"/>
        <w:textAlignment w:val="bottom"/>
        <w:rPr>
          <w:b/>
          <w:sz w:val="26"/>
          <w:szCs w:val="26"/>
          <w:u w:val="single"/>
        </w:rPr>
      </w:pPr>
      <w:bookmarkStart w:id="14" w:name="_Toc338852826"/>
      <w:r>
        <w:rPr>
          <w:rFonts w:hint="eastAsia"/>
          <w:b/>
          <w:sz w:val="26"/>
          <w:szCs w:val="26"/>
          <w:u w:val="single"/>
        </w:rPr>
        <w:t>保密</w:t>
      </w:r>
      <w:bookmarkEnd w:id="13"/>
      <w:bookmarkEnd w:id="14"/>
      <w:r>
        <w:rPr>
          <w:rFonts w:hint="eastAsia"/>
          <w:b/>
          <w:sz w:val="26"/>
          <w:szCs w:val="26"/>
          <w:u w:val="single"/>
        </w:rPr>
        <w:t>义务</w:t>
      </w:r>
    </w:p>
    <w:p w14:paraId="4465BCE5" w14:textId="77777777" w:rsidR="0061213A" w:rsidRDefault="0061213A">
      <w:pPr>
        <w:autoSpaceDE w:val="0"/>
        <w:autoSpaceDN w:val="0"/>
        <w:textAlignment w:val="bottom"/>
        <w:rPr>
          <w:sz w:val="22"/>
          <w:szCs w:val="22"/>
        </w:rPr>
      </w:pPr>
    </w:p>
    <w:p w14:paraId="0E0C84E5" w14:textId="77777777" w:rsidR="0061213A" w:rsidRDefault="0034768B">
      <w:pPr>
        <w:numPr>
          <w:ilvl w:val="0"/>
          <w:numId w:val="25"/>
        </w:numPr>
        <w:autoSpaceDE w:val="0"/>
        <w:autoSpaceDN w:val="0"/>
        <w:ind w:left="709" w:hanging="709"/>
        <w:textAlignment w:val="bottom"/>
        <w:rPr>
          <w:sz w:val="22"/>
          <w:szCs w:val="22"/>
        </w:rPr>
      </w:pPr>
      <w:r>
        <w:rPr>
          <w:rFonts w:hint="eastAsia"/>
          <w:sz w:val="22"/>
          <w:szCs w:val="22"/>
        </w:rPr>
        <w:t>任何一</w:t>
      </w:r>
      <w:r>
        <w:rPr>
          <w:rFonts w:hint="eastAsia"/>
          <w:sz w:val="22"/>
          <w:szCs w:val="22"/>
        </w:rPr>
        <w:t>方应将本协议及本次股权转让中的所有细节、双方之间的相互联系及提供的文件作为秘密资料对待，并应促使其股东、董事、员工对因签订本协议或者任何其它交易文件（或按任何交易文件规定签订的任何协议）而收到或得到的、与本协议及本次股权转让有关的任何形式的任何文件、材料和其它资料（无论是技术方面的，还是商务方面的，抑或财务方面的，或其它方面的）（统称“保密信息”）予以严格保密。</w:t>
      </w:r>
    </w:p>
    <w:p w14:paraId="115307A8" w14:textId="77777777" w:rsidR="0061213A" w:rsidRDefault="0034768B">
      <w:pPr>
        <w:numPr>
          <w:ilvl w:val="0"/>
          <w:numId w:val="25"/>
        </w:numPr>
        <w:autoSpaceDE w:val="0"/>
        <w:autoSpaceDN w:val="0"/>
        <w:ind w:left="709" w:hanging="709"/>
        <w:textAlignment w:val="bottom"/>
        <w:rPr>
          <w:sz w:val="22"/>
          <w:szCs w:val="22"/>
        </w:rPr>
      </w:pPr>
      <w:r>
        <w:rPr>
          <w:sz w:val="22"/>
          <w:szCs w:val="22"/>
        </w:rPr>
        <w:t xml:space="preserve">13.1 </w:t>
      </w:r>
      <w:r>
        <w:rPr>
          <w:rFonts w:hint="eastAsia"/>
          <w:sz w:val="22"/>
          <w:szCs w:val="22"/>
        </w:rPr>
        <w:t>条款的规定不适用于下列保密信息：</w:t>
      </w:r>
    </w:p>
    <w:p w14:paraId="39596FEE" w14:textId="77777777" w:rsidR="0061213A" w:rsidRDefault="0034768B">
      <w:pPr>
        <w:numPr>
          <w:ilvl w:val="0"/>
          <w:numId w:val="26"/>
        </w:numPr>
        <w:autoSpaceDE w:val="0"/>
        <w:autoSpaceDN w:val="0"/>
        <w:textAlignment w:val="bottom"/>
        <w:rPr>
          <w:sz w:val="22"/>
          <w:szCs w:val="22"/>
        </w:rPr>
      </w:pPr>
      <w:r>
        <w:rPr>
          <w:rFonts w:hint="eastAsia"/>
          <w:sz w:val="22"/>
          <w:szCs w:val="22"/>
        </w:rPr>
        <w:t>在披露方披露之前已为有关方合法拥有的，且并非从另一方得到的任何文件、材料或其它资料；</w:t>
      </w:r>
    </w:p>
    <w:p w14:paraId="3727C445" w14:textId="77777777" w:rsidR="0061213A" w:rsidRDefault="0034768B">
      <w:pPr>
        <w:numPr>
          <w:ilvl w:val="0"/>
          <w:numId w:val="26"/>
        </w:numPr>
        <w:autoSpaceDE w:val="0"/>
        <w:autoSpaceDN w:val="0"/>
        <w:textAlignment w:val="bottom"/>
        <w:rPr>
          <w:sz w:val="22"/>
          <w:szCs w:val="22"/>
        </w:rPr>
      </w:pPr>
      <w:r>
        <w:rPr>
          <w:rFonts w:hint="eastAsia"/>
          <w:sz w:val="22"/>
          <w:szCs w:val="22"/>
        </w:rPr>
        <w:t>已为公众或者目标</w:t>
      </w:r>
      <w:r>
        <w:rPr>
          <w:rFonts w:hint="eastAsia"/>
          <w:sz w:val="22"/>
          <w:szCs w:val="22"/>
        </w:rPr>
        <w:t>公司所在行业的从业人员普遍知悉的任何文件、材料或其它资料（但因违反本协议或违反各方相互之间的任何其它保密义务而造成的情形除外）；</w:t>
      </w:r>
    </w:p>
    <w:p w14:paraId="0BA1577F" w14:textId="77777777" w:rsidR="0061213A" w:rsidRDefault="0034768B">
      <w:pPr>
        <w:numPr>
          <w:ilvl w:val="0"/>
          <w:numId w:val="26"/>
        </w:numPr>
        <w:autoSpaceDE w:val="0"/>
        <w:autoSpaceDN w:val="0"/>
        <w:textAlignment w:val="bottom"/>
        <w:rPr>
          <w:sz w:val="22"/>
          <w:szCs w:val="22"/>
        </w:rPr>
      </w:pPr>
      <w:r>
        <w:rPr>
          <w:rFonts w:hint="eastAsia"/>
          <w:sz w:val="22"/>
          <w:szCs w:val="22"/>
        </w:rPr>
        <w:t>有关方已经可以或可以自行获取的任何文件、材料或其它资料，但因接受资料方知悉对另一方负有保密义务的某人披露而获取的情形除外；或</w:t>
      </w:r>
    </w:p>
    <w:p w14:paraId="47A6611A" w14:textId="77777777" w:rsidR="0061213A" w:rsidRDefault="0034768B">
      <w:pPr>
        <w:numPr>
          <w:ilvl w:val="0"/>
          <w:numId w:val="26"/>
        </w:numPr>
        <w:autoSpaceDE w:val="0"/>
        <w:autoSpaceDN w:val="0"/>
        <w:textAlignment w:val="bottom"/>
        <w:rPr>
          <w:sz w:val="22"/>
          <w:szCs w:val="22"/>
        </w:rPr>
      </w:pPr>
      <w:r>
        <w:rPr>
          <w:rFonts w:hint="eastAsia"/>
          <w:sz w:val="22"/>
          <w:szCs w:val="22"/>
        </w:rPr>
        <w:t>有关方并未参考保密信息而独立开发形成的任何文件、材料或其它资料。</w:t>
      </w:r>
    </w:p>
    <w:p w14:paraId="54E8049A" w14:textId="77777777" w:rsidR="0061213A" w:rsidRDefault="0034768B">
      <w:pPr>
        <w:numPr>
          <w:ilvl w:val="0"/>
          <w:numId w:val="25"/>
        </w:numPr>
        <w:autoSpaceDE w:val="0"/>
        <w:autoSpaceDN w:val="0"/>
        <w:ind w:left="709" w:hanging="709"/>
        <w:textAlignment w:val="bottom"/>
        <w:rPr>
          <w:sz w:val="22"/>
          <w:szCs w:val="22"/>
        </w:rPr>
      </w:pPr>
      <w:r>
        <w:rPr>
          <w:rFonts w:hint="eastAsia"/>
          <w:sz w:val="22"/>
          <w:szCs w:val="22"/>
        </w:rPr>
        <w:t>任何一方均应通知其接收保密信息的董事、高级职员及其他员工、中介机构存在</w:t>
      </w:r>
      <w:r>
        <w:rPr>
          <w:sz w:val="22"/>
          <w:szCs w:val="22"/>
        </w:rPr>
        <w:t>13.1</w:t>
      </w:r>
      <w:r>
        <w:rPr>
          <w:rFonts w:hint="eastAsia"/>
          <w:sz w:val="22"/>
          <w:szCs w:val="22"/>
        </w:rPr>
        <w:t>条款规定的保密义务，以及遵守该等保密义务的重要性。</w:t>
      </w:r>
    </w:p>
    <w:p w14:paraId="64055FD6" w14:textId="77777777" w:rsidR="0061213A" w:rsidRDefault="0034768B">
      <w:pPr>
        <w:numPr>
          <w:ilvl w:val="0"/>
          <w:numId w:val="25"/>
        </w:numPr>
        <w:autoSpaceDE w:val="0"/>
        <w:autoSpaceDN w:val="0"/>
        <w:ind w:left="709" w:hanging="709"/>
        <w:textAlignment w:val="bottom"/>
        <w:rPr>
          <w:sz w:val="22"/>
          <w:szCs w:val="22"/>
        </w:rPr>
      </w:pPr>
      <w:r>
        <w:rPr>
          <w:rFonts w:hint="eastAsia"/>
          <w:sz w:val="22"/>
          <w:szCs w:val="22"/>
        </w:rPr>
        <w:t>为了本协议的目的依法向有关审批机构、管理机构、中介机构、金融</w:t>
      </w:r>
      <w:r>
        <w:rPr>
          <w:rFonts w:hint="eastAsia"/>
          <w:sz w:val="22"/>
          <w:szCs w:val="22"/>
        </w:rPr>
        <w:t>机构、交易所及监管机构披露有关本次股权转让的文件和信息，不受第十三条规定的限制。</w:t>
      </w:r>
    </w:p>
    <w:p w14:paraId="3D3A710E" w14:textId="77777777" w:rsidR="0061213A" w:rsidRDefault="0034768B">
      <w:pPr>
        <w:numPr>
          <w:ilvl w:val="0"/>
          <w:numId w:val="25"/>
        </w:numPr>
        <w:autoSpaceDE w:val="0"/>
        <w:autoSpaceDN w:val="0"/>
        <w:ind w:left="709" w:hanging="709"/>
        <w:textAlignment w:val="bottom"/>
        <w:rPr>
          <w:sz w:val="22"/>
          <w:szCs w:val="22"/>
        </w:rPr>
      </w:pPr>
      <w:r>
        <w:rPr>
          <w:rFonts w:hint="eastAsia"/>
          <w:sz w:val="22"/>
          <w:szCs w:val="22"/>
        </w:rPr>
        <w:t>第十三条规定的保密义务在本协议期满或终止后【二】年内继续有效。</w:t>
      </w:r>
    </w:p>
    <w:p w14:paraId="060FF789" w14:textId="77777777" w:rsidR="0061213A" w:rsidRDefault="0061213A">
      <w:pPr>
        <w:autoSpaceDE w:val="0"/>
        <w:autoSpaceDN w:val="0"/>
        <w:ind w:left="709"/>
        <w:textAlignment w:val="bottom"/>
        <w:rPr>
          <w:sz w:val="22"/>
          <w:szCs w:val="22"/>
        </w:rPr>
      </w:pPr>
    </w:p>
    <w:p w14:paraId="2D980741" w14:textId="77777777" w:rsidR="0061213A" w:rsidRDefault="0061213A">
      <w:pPr>
        <w:autoSpaceDE w:val="0"/>
        <w:autoSpaceDN w:val="0"/>
        <w:ind w:left="709"/>
        <w:textAlignment w:val="bottom"/>
        <w:rPr>
          <w:sz w:val="22"/>
          <w:szCs w:val="22"/>
        </w:rPr>
      </w:pPr>
    </w:p>
    <w:p w14:paraId="3C5B2334" w14:textId="77777777" w:rsidR="0061213A" w:rsidRDefault="0034768B">
      <w:pPr>
        <w:widowControl/>
        <w:numPr>
          <w:ilvl w:val="0"/>
          <w:numId w:val="2"/>
        </w:numPr>
        <w:autoSpaceDE w:val="0"/>
        <w:autoSpaceDN w:val="0"/>
        <w:jc w:val="center"/>
        <w:textAlignment w:val="bottom"/>
        <w:rPr>
          <w:b/>
          <w:sz w:val="26"/>
          <w:szCs w:val="26"/>
          <w:u w:val="single"/>
        </w:rPr>
      </w:pPr>
      <w:bookmarkStart w:id="15" w:name="_Toc338852828"/>
      <w:r>
        <w:rPr>
          <w:rFonts w:hint="eastAsia"/>
          <w:b/>
          <w:sz w:val="26"/>
          <w:szCs w:val="26"/>
          <w:u w:val="single"/>
        </w:rPr>
        <w:t>违约责任</w:t>
      </w:r>
      <w:bookmarkEnd w:id="15"/>
    </w:p>
    <w:p w14:paraId="0F624C86" w14:textId="77777777" w:rsidR="0061213A" w:rsidRDefault="0061213A">
      <w:pPr>
        <w:rPr>
          <w:sz w:val="22"/>
          <w:szCs w:val="22"/>
        </w:rPr>
      </w:pPr>
    </w:p>
    <w:p w14:paraId="491E60DC" w14:textId="77777777" w:rsidR="0061213A" w:rsidRDefault="0034768B">
      <w:pPr>
        <w:numPr>
          <w:ilvl w:val="0"/>
          <w:numId w:val="27"/>
        </w:numPr>
        <w:autoSpaceDE w:val="0"/>
        <w:autoSpaceDN w:val="0"/>
        <w:ind w:left="709" w:hanging="709"/>
        <w:textAlignment w:val="bottom"/>
        <w:rPr>
          <w:sz w:val="22"/>
          <w:szCs w:val="22"/>
        </w:rPr>
      </w:pPr>
      <w:r>
        <w:rPr>
          <w:rFonts w:hint="eastAsia"/>
          <w:sz w:val="22"/>
          <w:szCs w:val="22"/>
        </w:rPr>
        <w:t>任何一方如发生以下任何</w:t>
      </w:r>
      <w:proofErr w:type="gramStart"/>
      <w:r>
        <w:rPr>
          <w:rFonts w:hint="eastAsia"/>
          <w:sz w:val="22"/>
          <w:szCs w:val="22"/>
        </w:rPr>
        <w:t>一</w:t>
      </w:r>
      <w:proofErr w:type="gramEnd"/>
      <w:r>
        <w:rPr>
          <w:rFonts w:hint="eastAsia"/>
          <w:sz w:val="22"/>
          <w:szCs w:val="22"/>
        </w:rPr>
        <w:t>事件，则构成本协议项下之违约事件：</w:t>
      </w:r>
    </w:p>
    <w:p w14:paraId="2D76A9E5" w14:textId="77777777" w:rsidR="0061213A" w:rsidRDefault="0034768B">
      <w:pPr>
        <w:numPr>
          <w:ilvl w:val="0"/>
          <w:numId w:val="28"/>
        </w:numPr>
        <w:autoSpaceDE w:val="0"/>
        <w:autoSpaceDN w:val="0"/>
        <w:textAlignment w:val="bottom"/>
        <w:rPr>
          <w:sz w:val="22"/>
          <w:szCs w:val="22"/>
        </w:rPr>
      </w:pPr>
      <w:r>
        <w:rPr>
          <w:rFonts w:hint="eastAsia"/>
          <w:sz w:val="22"/>
          <w:szCs w:val="22"/>
        </w:rPr>
        <w:t>违约方违反本协议及附件中任何条款规定的其应承担的任何义务及责任，及违反其在本协议及附件中</w:t>
      </w:r>
      <w:proofErr w:type="gramStart"/>
      <w:r>
        <w:rPr>
          <w:rFonts w:hint="eastAsia"/>
          <w:sz w:val="22"/>
          <w:szCs w:val="22"/>
        </w:rPr>
        <w:t>作出</w:t>
      </w:r>
      <w:proofErr w:type="gramEnd"/>
      <w:r>
        <w:rPr>
          <w:rFonts w:hint="eastAsia"/>
          <w:sz w:val="22"/>
          <w:szCs w:val="22"/>
        </w:rPr>
        <w:t>的任何陈述、声明、承诺和保证；及</w:t>
      </w:r>
    </w:p>
    <w:p w14:paraId="3C608517" w14:textId="77777777" w:rsidR="0061213A" w:rsidRDefault="0034768B">
      <w:pPr>
        <w:numPr>
          <w:ilvl w:val="0"/>
          <w:numId w:val="28"/>
        </w:numPr>
        <w:autoSpaceDE w:val="0"/>
        <w:autoSpaceDN w:val="0"/>
        <w:textAlignment w:val="bottom"/>
        <w:rPr>
          <w:sz w:val="22"/>
          <w:szCs w:val="22"/>
        </w:rPr>
      </w:pPr>
      <w:r>
        <w:rPr>
          <w:rFonts w:hint="eastAsia"/>
          <w:sz w:val="22"/>
          <w:szCs w:val="22"/>
        </w:rPr>
        <w:t>违约方在本协议及附件中</w:t>
      </w:r>
      <w:proofErr w:type="gramStart"/>
      <w:r>
        <w:rPr>
          <w:rFonts w:hint="eastAsia"/>
          <w:sz w:val="22"/>
          <w:szCs w:val="22"/>
        </w:rPr>
        <w:t>作出</w:t>
      </w:r>
      <w:proofErr w:type="gramEnd"/>
      <w:r>
        <w:rPr>
          <w:rFonts w:hint="eastAsia"/>
          <w:sz w:val="22"/>
          <w:szCs w:val="22"/>
        </w:rPr>
        <w:t>的任何陈述、声明、承诺和保证被认定为不真实、不正确或有误导成份。</w:t>
      </w:r>
    </w:p>
    <w:p w14:paraId="5DDEA775" w14:textId="77777777" w:rsidR="0061213A" w:rsidRDefault="0034768B">
      <w:pPr>
        <w:autoSpaceDE w:val="0"/>
        <w:autoSpaceDN w:val="0"/>
        <w:ind w:left="709"/>
        <w:textAlignment w:val="bottom"/>
        <w:rPr>
          <w:sz w:val="22"/>
          <w:szCs w:val="22"/>
        </w:rPr>
      </w:pPr>
      <w:r>
        <w:rPr>
          <w:rFonts w:hint="eastAsia"/>
          <w:sz w:val="22"/>
          <w:szCs w:val="22"/>
        </w:rPr>
        <w:t>违约方须承担相应的违约责任，包括但不限于违约方应立即停止违约行为、赔偿另一方因此遭受的一切损失、损害和索赔</w:t>
      </w:r>
      <w:r>
        <w:rPr>
          <w:sz w:val="22"/>
          <w:szCs w:val="22"/>
        </w:rPr>
        <w:t>(</w:t>
      </w:r>
      <w:r>
        <w:rPr>
          <w:rFonts w:hint="eastAsia"/>
          <w:sz w:val="22"/>
          <w:szCs w:val="22"/>
        </w:rPr>
        <w:t>包括但不限于任何有关的损失、利息、罚款</w:t>
      </w:r>
      <w:r>
        <w:rPr>
          <w:sz w:val="22"/>
          <w:szCs w:val="22"/>
        </w:rPr>
        <w:t>)</w:t>
      </w:r>
      <w:r>
        <w:rPr>
          <w:rFonts w:hint="eastAsia"/>
          <w:sz w:val="22"/>
          <w:szCs w:val="22"/>
        </w:rPr>
        <w:t>和合理费用（包括但不限于仲裁费用、诉讼费用、律师费、调查费用、差旅费用</w:t>
      </w:r>
      <w:r>
        <w:rPr>
          <w:sz w:val="22"/>
          <w:szCs w:val="22"/>
        </w:rPr>
        <w:t>)</w:t>
      </w:r>
      <w:r>
        <w:rPr>
          <w:rFonts w:hint="eastAsia"/>
          <w:sz w:val="22"/>
          <w:szCs w:val="22"/>
        </w:rPr>
        <w:t>，和相当于一切损失、损害和索赔总金额</w:t>
      </w:r>
      <w:r>
        <w:rPr>
          <w:sz w:val="22"/>
          <w:szCs w:val="22"/>
        </w:rPr>
        <w:t>30%</w:t>
      </w:r>
      <w:r>
        <w:rPr>
          <w:rFonts w:hint="eastAsia"/>
          <w:sz w:val="22"/>
          <w:szCs w:val="22"/>
        </w:rPr>
        <w:t>的违约金。</w:t>
      </w:r>
    </w:p>
    <w:p w14:paraId="41CB271E" w14:textId="77777777" w:rsidR="0061213A" w:rsidRDefault="0034768B">
      <w:pPr>
        <w:numPr>
          <w:ilvl w:val="0"/>
          <w:numId w:val="27"/>
        </w:numPr>
        <w:autoSpaceDE w:val="0"/>
        <w:autoSpaceDN w:val="0"/>
        <w:ind w:left="709" w:hanging="709"/>
        <w:textAlignment w:val="bottom"/>
        <w:rPr>
          <w:sz w:val="22"/>
          <w:szCs w:val="22"/>
        </w:rPr>
      </w:pPr>
      <w:r>
        <w:rPr>
          <w:rFonts w:hint="eastAsia"/>
          <w:sz w:val="22"/>
          <w:szCs w:val="22"/>
        </w:rPr>
        <w:lastRenderedPageBreak/>
        <w:t>因违约方的上述或其他违约事件导致守约方和</w:t>
      </w:r>
      <w:r>
        <w:rPr>
          <w:sz w:val="22"/>
          <w:szCs w:val="22"/>
        </w:rPr>
        <w:t>/</w:t>
      </w:r>
      <w:r>
        <w:rPr>
          <w:rFonts w:hint="eastAsia"/>
          <w:sz w:val="22"/>
          <w:szCs w:val="22"/>
        </w:rPr>
        <w:t>或目标公司受到有关行政管理机关处罚或向任何第三方承担赔偿责任的，违约方应立即赔偿守约方由此受到的全部损失</w:t>
      </w:r>
      <w:r>
        <w:rPr>
          <w:rFonts w:hint="eastAsia"/>
          <w:sz w:val="22"/>
          <w:szCs w:val="22"/>
        </w:rPr>
        <w:t>及承担其它相应违约责任。</w:t>
      </w:r>
    </w:p>
    <w:p w14:paraId="29A88E27" w14:textId="77777777" w:rsidR="0061213A" w:rsidRDefault="0061213A">
      <w:pPr>
        <w:rPr>
          <w:sz w:val="22"/>
          <w:szCs w:val="22"/>
        </w:rPr>
      </w:pPr>
    </w:p>
    <w:p w14:paraId="4262495B" w14:textId="77777777" w:rsidR="0061213A" w:rsidRDefault="0061213A">
      <w:pPr>
        <w:rPr>
          <w:sz w:val="22"/>
          <w:szCs w:val="22"/>
        </w:rPr>
      </w:pPr>
    </w:p>
    <w:p w14:paraId="4FA50412" w14:textId="77777777" w:rsidR="0061213A" w:rsidRDefault="0034768B">
      <w:pPr>
        <w:widowControl/>
        <w:numPr>
          <w:ilvl w:val="0"/>
          <w:numId w:val="2"/>
        </w:numPr>
        <w:autoSpaceDE w:val="0"/>
        <w:autoSpaceDN w:val="0"/>
        <w:jc w:val="center"/>
        <w:textAlignment w:val="bottom"/>
        <w:rPr>
          <w:b/>
          <w:sz w:val="26"/>
          <w:szCs w:val="26"/>
          <w:u w:val="single"/>
        </w:rPr>
      </w:pPr>
      <w:r>
        <w:rPr>
          <w:rFonts w:hint="eastAsia"/>
          <w:b/>
          <w:sz w:val="26"/>
          <w:szCs w:val="26"/>
          <w:u w:val="single"/>
        </w:rPr>
        <w:t>协议解除和终止</w:t>
      </w:r>
    </w:p>
    <w:p w14:paraId="089A027B" w14:textId="77777777" w:rsidR="0061213A" w:rsidRDefault="0061213A">
      <w:pPr>
        <w:rPr>
          <w:sz w:val="22"/>
          <w:szCs w:val="22"/>
        </w:rPr>
      </w:pPr>
    </w:p>
    <w:p w14:paraId="175DD74B" w14:textId="77777777" w:rsidR="0061213A" w:rsidRDefault="0034768B">
      <w:pPr>
        <w:numPr>
          <w:ilvl w:val="0"/>
          <w:numId w:val="29"/>
        </w:numPr>
        <w:autoSpaceDE w:val="0"/>
        <w:autoSpaceDN w:val="0"/>
        <w:ind w:left="709" w:hanging="709"/>
        <w:textAlignment w:val="bottom"/>
        <w:rPr>
          <w:sz w:val="22"/>
          <w:szCs w:val="22"/>
        </w:rPr>
      </w:pPr>
      <w:r>
        <w:rPr>
          <w:rFonts w:hint="eastAsia"/>
          <w:sz w:val="22"/>
          <w:szCs w:val="22"/>
        </w:rPr>
        <w:t>在【】年【】月【】日前，如转让方未能终止与</w:t>
      </w:r>
      <w:r>
        <w:rPr>
          <w:rFonts w:hint="eastAsia"/>
          <w:sz w:val="22"/>
          <w:szCs w:val="22"/>
        </w:rPr>
        <w:t>某</w:t>
      </w:r>
      <w:r>
        <w:rPr>
          <w:rFonts w:hint="eastAsia"/>
          <w:sz w:val="22"/>
          <w:szCs w:val="22"/>
        </w:rPr>
        <w:t>实业之间就目标公司的合作合营关系（合作合同）且未能将目标公司变更为转让方</w:t>
      </w:r>
      <w:r>
        <w:rPr>
          <w:sz w:val="22"/>
          <w:szCs w:val="22"/>
        </w:rPr>
        <w:t>100%</w:t>
      </w:r>
      <w:r>
        <w:rPr>
          <w:rFonts w:hint="eastAsia"/>
          <w:sz w:val="22"/>
          <w:szCs w:val="22"/>
        </w:rPr>
        <w:t>持有的外商独资企业的，则受让方有权解除本协议。</w:t>
      </w:r>
    </w:p>
    <w:p w14:paraId="06190AFA" w14:textId="77777777" w:rsidR="0061213A" w:rsidRDefault="0034768B">
      <w:pPr>
        <w:numPr>
          <w:ilvl w:val="0"/>
          <w:numId w:val="29"/>
        </w:numPr>
        <w:autoSpaceDE w:val="0"/>
        <w:autoSpaceDN w:val="0"/>
        <w:ind w:left="709" w:hanging="709"/>
        <w:textAlignment w:val="bottom"/>
        <w:rPr>
          <w:sz w:val="22"/>
          <w:szCs w:val="22"/>
        </w:rPr>
      </w:pPr>
      <w:r>
        <w:rPr>
          <w:rFonts w:hint="eastAsia"/>
          <w:sz w:val="22"/>
          <w:szCs w:val="22"/>
        </w:rPr>
        <w:t>如一方在本协议项下的任何陈述、声明、承诺和保证存在第</w:t>
      </w:r>
      <w:r>
        <w:rPr>
          <w:sz w:val="22"/>
          <w:szCs w:val="22"/>
        </w:rPr>
        <w:t>14.1</w:t>
      </w:r>
      <w:r>
        <w:rPr>
          <w:rFonts w:hint="eastAsia"/>
          <w:sz w:val="22"/>
          <w:szCs w:val="22"/>
        </w:rPr>
        <w:t>条款下的违约情形的，且不能在守约方书面催告后【十五】日内予以纠正的，则守约方有权要求提前解除本协议。</w:t>
      </w:r>
    </w:p>
    <w:p w14:paraId="09C6CB2D" w14:textId="77777777" w:rsidR="0061213A" w:rsidRDefault="0034768B">
      <w:pPr>
        <w:numPr>
          <w:ilvl w:val="0"/>
          <w:numId w:val="29"/>
        </w:numPr>
        <w:autoSpaceDE w:val="0"/>
        <w:autoSpaceDN w:val="0"/>
        <w:ind w:left="709" w:hanging="709"/>
        <w:textAlignment w:val="bottom"/>
        <w:rPr>
          <w:sz w:val="22"/>
          <w:szCs w:val="22"/>
        </w:rPr>
      </w:pPr>
      <w:r>
        <w:rPr>
          <w:rFonts w:hint="eastAsia"/>
          <w:sz w:val="22"/>
          <w:szCs w:val="22"/>
        </w:rPr>
        <w:t>若转让方违反</w:t>
      </w:r>
      <w:r>
        <w:rPr>
          <w:sz w:val="22"/>
          <w:szCs w:val="22"/>
        </w:rPr>
        <w:t>6.5</w:t>
      </w:r>
      <w:r>
        <w:rPr>
          <w:rFonts w:hint="eastAsia"/>
          <w:sz w:val="22"/>
          <w:szCs w:val="22"/>
        </w:rPr>
        <w:t>条款的规定，不能在其后的十日内获得受让方事后的书面确认和认可，或与受让方达成一致的处理方案的，则受让方有权提前解除本协议。</w:t>
      </w:r>
    </w:p>
    <w:p w14:paraId="2A6D3339" w14:textId="77777777" w:rsidR="0061213A" w:rsidRDefault="0034768B">
      <w:pPr>
        <w:numPr>
          <w:ilvl w:val="0"/>
          <w:numId w:val="29"/>
        </w:numPr>
        <w:autoSpaceDE w:val="0"/>
        <w:autoSpaceDN w:val="0"/>
        <w:ind w:left="709" w:hanging="709"/>
        <w:textAlignment w:val="bottom"/>
        <w:rPr>
          <w:sz w:val="22"/>
          <w:szCs w:val="22"/>
        </w:rPr>
      </w:pPr>
      <w:r>
        <w:rPr>
          <w:rFonts w:hint="eastAsia"/>
          <w:sz w:val="22"/>
          <w:szCs w:val="22"/>
        </w:rPr>
        <w:t>除本协议另有规定外，若转让方不能在本协议规定的时限内完成申请报批或其他相应义务，且在受让方书面通知后十五日内不能完成的，则受让方有权提前解除本协议。</w:t>
      </w:r>
    </w:p>
    <w:p w14:paraId="3A52DC30" w14:textId="77777777" w:rsidR="0061213A" w:rsidRDefault="0034768B">
      <w:pPr>
        <w:numPr>
          <w:ilvl w:val="0"/>
          <w:numId w:val="29"/>
        </w:numPr>
        <w:autoSpaceDE w:val="0"/>
        <w:autoSpaceDN w:val="0"/>
        <w:ind w:left="709" w:hanging="709"/>
        <w:textAlignment w:val="bottom"/>
        <w:rPr>
          <w:sz w:val="22"/>
          <w:szCs w:val="22"/>
        </w:rPr>
      </w:pPr>
      <w:r>
        <w:rPr>
          <w:rFonts w:hint="eastAsia"/>
          <w:sz w:val="22"/>
          <w:szCs w:val="22"/>
        </w:rPr>
        <w:t>在实际交付前，若因目标公司的员工或者目标公司所在地的利益相关方原因而发生群体性事件（譬如上访信访、罢工停产、阻止运营等），或者发生影响到本次股权转让的其他重大事件，若该等事件在发生后十日内不能得到解决，则受让方有权提前解除本协议，并无需承</w:t>
      </w:r>
      <w:r>
        <w:rPr>
          <w:rFonts w:hint="eastAsia"/>
          <w:sz w:val="22"/>
          <w:szCs w:val="22"/>
        </w:rPr>
        <w:t>担任何赔偿或补偿责任。</w:t>
      </w:r>
    </w:p>
    <w:p w14:paraId="17D5E60C" w14:textId="77777777" w:rsidR="0061213A" w:rsidRDefault="0034768B">
      <w:pPr>
        <w:numPr>
          <w:ilvl w:val="0"/>
          <w:numId w:val="29"/>
        </w:numPr>
        <w:autoSpaceDE w:val="0"/>
        <w:autoSpaceDN w:val="0"/>
        <w:ind w:left="709" w:hanging="709"/>
        <w:textAlignment w:val="bottom"/>
        <w:rPr>
          <w:sz w:val="22"/>
          <w:szCs w:val="22"/>
        </w:rPr>
      </w:pPr>
      <w:r>
        <w:rPr>
          <w:rFonts w:hint="eastAsia"/>
          <w:sz w:val="22"/>
          <w:szCs w:val="22"/>
        </w:rPr>
        <w:t>如本协议未获批准（无法以修改或增加条款、补充提供资料和文件等方式重新申请并可获得批准的），或审批机构要求修改或增加的条款不可为转让方和受让方所接受，或者要求提供的资料、文件事实上无法提供的，则本协议将自行终止，视为从未签署，双方互不承担责任。</w:t>
      </w:r>
    </w:p>
    <w:p w14:paraId="03E70E37" w14:textId="77777777" w:rsidR="0061213A" w:rsidRDefault="0034768B">
      <w:pPr>
        <w:numPr>
          <w:ilvl w:val="0"/>
          <w:numId w:val="29"/>
        </w:numPr>
        <w:autoSpaceDE w:val="0"/>
        <w:autoSpaceDN w:val="0"/>
        <w:ind w:left="709" w:hanging="709"/>
        <w:textAlignment w:val="bottom"/>
        <w:rPr>
          <w:sz w:val="22"/>
          <w:szCs w:val="22"/>
        </w:rPr>
      </w:pPr>
      <w:r>
        <w:rPr>
          <w:rFonts w:hint="eastAsia"/>
          <w:sz w:val="22"/>
          <w:szCs w:val="22"/>
        </w:rPr>
        <w:t>在本协议解除或终止后五日内，转让方应当返还和</w:t>
      </w:r>
      <w:r>
        <w:rPr>
          <w:sz w:val="22"/>
          <w:szCs w:val="22"/>
        </w:rPr>
        <w:t>/</w:t>
      </w:r>
      <w:r>
        <w:rPr>
          <w:rFonts w:hint="eastAsia"/>
          <w:sz w:val="22"/>
          <w:szCs w:val="22"/>
        </w:rPr>
        <w:t>或无条件安排北京</w:t>
      </w:r>
      <w:r>
        <w:rPr>
          <w:rFonts w:hint="eastAsia"/>
          <w:sz w:val="22"/>
          <w:szCs w:val="22"/>
        </w:rPr>
        <w:t>某</w:t>
      </w:r>
      <w:r>
        <w:rPr>
          <w:rFonts w:hint="eastAsia"/>
          <w:sz w:val="22"/>
          <w:szCs w:val="22"/>
        </w:rPr>
        <w:t>返还已经收取的</w:t>
      </w:r>
      <w:r>
        <w:rPr>
          <w:sz w:val="22"/>
          <w:szCs w:val="22"/>
        </w:rPr>
        <w:t>4.4</w:t>
      </w:r>
      <w:r>
        <w:rPr>
          <w:rFonts w:hint="eastAsia"/>
          <w:sz w:val="22"/>
          <w:szCs w:val="22"/>
        </w:rPr>
        <w:t>条款所提及的全部款项，并对该等款项的返还承担连带保证责任。此外，若受让方已经向转让方支付了任何股权转让款的，则转让方应当无条件全额返还该等股权转让款。若本协议的</w:t>
      </w:r>
      <w:r>
        <w:rPr>
          <w:rFonts w:hint="eastAsia"/>
          <w:sz w:val="22"/>
          <w:szCs w:val="22"/>
        </w:rPr>
        <w:t>解除或终止归因于转让方的，则转让方应当承担前述各项款项返还而发生的费用。</w:t>
      </w:r>
    </w:p>
    <w:p w14:paraId="5218FBC4" w14:textId="77777777" w:rsidR="0061213A" w:rsidRDefault="0061213A">
      <w:pPr>
        <w:autoSpaceDE w:val="0"/>
        <w:autoSpaceDN w:val="0"/>
        <w:ind w:left="709"/>
        <w:textAlignment w:val="bottom"/>
        <w:rPr>
          <w:sz w:val="22"/>
          <w:szCs w:val="22"/>
        </w:rPr>
      </w:pPr>
    </w:p>
    <w:p w14:paraId="237F795A" w14:textId="77777777" w:rsidR="0061213A" w:rsidRDefault="0034768B">
      <w:pPr>
        <w:widowControl/>
        <w:autoSpaceDE w:val="0"/>
        <w:autoSpaceDN w:val="0"/>
        <w:textAlignment w:val="bottom"/>
        <w:rPr>
          <w:b/>
          <w:sz w:val="26"/>
          <w:szCs w:val="26"/>
        </w:rPr>
      </w:pPr>
      <w:r>
        <w:rPr>
          <w:b/>
          <w:sz w:val="26"/>
          <w:szCs w:val="26"/>
        </w:rPr>
        <w:t xml:space="preserve">      </w:t>
      </w:r>
    </w:p>
    <w:p w14:paraId="6C5F41CB" w14:textId="77777777" w:rsidR="0061213A" w:rsidRDefault="0034768B">
      <w:pPr>
        <w:widowControl/>
        <w:numPr>
          <w:ilvl w:val="0"/>
          <w:numId w:val="2"/>
        </w:numPr>
        <w:autoSpaceDE w:val="0"/>
        <w:autoSpaceDN w:val="0"/>
        <w:jc w:val="center"/>
        <w:textAlignment w:val="bottom"/>
        <w:rPr>
          <w:b/>
          <w:sz w:val="26"/>
          <w:szCs w:val="26"/>
          <w:u w:val="single"/>
        </w:rPr>
      </w:pPr>
      <w:r>
        <w:rPr>
          <w:rFonts w:hint="eastAsia"/>
          <w:b/>
          <w:sz w:val="26"/>
          <w:szCs w:val="26"/>
          <w:u w:val="single"/>
        </w:rPr>
        <w:t>争议解决及法律适用</w:t>
      </w:r>
    </w:p>
    <w:p w14:paraId="1D6BE942" w14:textId="77777777" w:rsidR="0061213A" w:rsidRDefault="0061213A">
      <w:pPr>
        <w:rPr>
          <w:sz w:val="22"/>
          <w:szCs w:val="22"/>
        </w:rPr>
      </w:pPr>
    </w:p>
    <w:p w14:paraId="4FE03AA7" w14:textId="77777777" w:rsidR="0061213A" w:rsidRDefault="0034768B">
      <w:pPr>
        <w:numPr>
          <w:ilvl w:val="0"/>
          <w:numId w:val="30"/>
        </w:numPr>
        <w:autoSpaceDE w:val="0"/>
        <w:autoSpaceDN w:val="0"/>
        <w:ind w:left="709" w:hanging="709"/>
        <w:textAlignment w:val="bottom"/>
        <w:rPr>
          <w:sz w:val="22"/>
          <w:szCs w:val="22"/>
        </w:rPr>
      </w:pPr>
      <w:r>
        <w:rPr>
          <w:rFonts w:hint="eastAsia"/>
          <w:sz w:val="22"/>
          <w:szCs w:val="22"/>
        </w:rPr>
        <w:t>任何因本协议或本协议的履行而发生的争议，均应首先由各方通过友好协商解决；如果在</w:t>
      </w:r>
      <w:proofErr w:type="gramStart"/>
      <w:r>
        <w:rPr>
          <w:rFonts w:hint="eastAsia"/>
          <w:sz w:val="22"/>
          <w:szCs w:val="22"/>
        </w:rPr>
        <w:t>一</w:t>
      </w:r>
      <w:proofErr w:type="gramEnd"/>
      <w:r>
        <w:rPr>
          <w:rFonts w:hint="eastAsia"/>
          <w:sz w:val="22"/>
          <w:szCs w:val="22"/>
        </w:rPr>
        <w:t>方向对方发出开始协商的通知之日后十五日内不能通过协商解决的，则各方同意提交上海国际经济贸易仲裁委员会（上海国际仲裁中心）解决该等争议，并按照申请仲裁时该会届时有效的仲裁规则进行仲裁。仲裁裁决是终局的，对各方均有约束力。</w:t>
      </w:r>
    </w:p>
    <w:p w14:paraId="683702EA" w14:textId="77777777" w:rsidR="0061213A" w:rsidRDefault="0034768B">
      <w:pPr>
        <w:numPr>
          <w:ilvl w:val="0"/>
          <w:numId w:val="30"/>
        </w:numPr>
        <w:autoSpaceDE w:val="0"/>
        <w:autoSpaceDN w:val="0"/>
        <w:ind w:left="709" w:hanging="709"/>
        <w:textAlignment w:val="bottom"/>
        <w:rPr>
          <w:sz w:val="22"/>
          <w:szCs w:val="22"/>
        </w:rPr>
      </w:pPr>
      <w:r>
        <w:rPr>
          <w:rFonts w:hint="eastAsia"/>
          <w:sz w:val="22"/>
          <w:szCs w:val="22"/>
        </w:rPr>
        <w:t>若发生争议时以及就争议进行仲裁解决时，除争议事项外，各方应继续行使其各自在本协议项下的其它权利，并应继续履行其各自在本协议项下的其它义务。</w:t>
      </w:r>
    </w:p>
    <w:p w14:paraId="2177BA94" w14:textId="77777777" w:rsidR="0061213A" w:rsidRDefault="0034768B">
      <w:pPr>
        <w:numPr>
          <w:ilvl w:val="0"/>
          <w:numId w:val="30"/>
        </w:numPr>
        <w:autoSpaceDE w:val="0"/>
        <w:autoSpaceDN w:val="0"/>
        <w:ind w:left="709" w:hanging="709"/>
        <w:textAlignment w:val="bottom"/>
        <w:rPr>
          <w:sz w:val="22"/>
          <w:szCs w:val="22"/>
        </w:rPr>
      </w:pPr>
      <w:r>
        <w:rPr>
          <w:rFonts w:hint="eastAsia"/>
          <w:sz w:val="22"/>
          <w:szCs w:val="22"/>
        </w:rPr>
        <w:t>各方同意，本协议之签署、效力、解释、履行以及争议解决均适用中华人民共和国</w:t>
      </w:r>
      <w:r>
        <w:rPr>
          <w:rFonts w:hint="eastAsia"/>
          <w:sz w:val="22"/>
          <w:szCs w:val="22"/>
        </w:rPr>
        <w:t>的法律。</w:t>
      </w:r>
    </w:p>
    <w:p w14:paraId="093D8501" w14:textId="77777777" w:rsidR="0061213A" w:rsidRDefault="0061213A">
      <w:pPr>
        <w:pStyle w:val="11"/>
        <w:ind w:firstLineChars="0" w:firstLine="0"/>
        <w:rPr>
          <w:sz w:val="22"/>
          <w:szCs w:val="22"/>
        </w:rPr>
      </w:pPr>
    </w:p>
    <w:p w14:paraId="1824248C" w14:textId="77777777" w:rsidR="0061213A" w:rsidRDefault="0061213A">
      <w:pPr>
        <w:pStyle w:val="11"/>
        <w:ind w:firstLineChars="0" w:firstLine="0"/>
        <w:rPr>
          <w:sz w:val="22"/>
          <w:szCs w:val="22"/>
        </w:rPr>
      </w:pPr>
    </w:p>
    <w:p w14:paraId="3D9AD6A4" w14:textId="77777777" w:rsidR="0061213A" w:rsidRDefault="0034768B">
      <w:pPr>
        <w:widowControl/>
        <w:numPr>
          <w:ilvl w:val="0"/>
          <w:numId w:val="2"/>
        </w:numPr>
        <w:autoSpaceDE w:val="0"/>
        <w:autoSpaceDN w:val="0"/>
        <w:jc w:val="center"/>
        <w:textAlignment w:val="bottom"/>
        <w:rPr>
          <w:b/>
          <w:sz w:val="26"/>
          <w:szCs w:val="26"/>
          <w:u w:val="single"/>
        </w:rPr>
      </w:pPr>
      <w:r>
        <w:rPr>
          <w:rFonts w:hint="eastAsia"/>
          <w:b/>
          <w:sz w:val="26"/>
          <w:szCs w:val="26"/>
          <w:u w:val="single"/>
        </w:rPr>
        <w:t>通知</w:t>
      </w:r>
    </w:p>
    <w:p w14:paraId="78292BDD" w14:textId="77777777" w:rsidR="0061213A" w:rsidRDefault="0061213A">
      <w:pPr>
        <w:widowControl/>
        <w:autoSpaceDE w:val="0"/>
        <w:autoSpaceDN w:val="0"/>
        <w:textAlignment w:val="bottom"/>
        <w:rPr>
          <w:sz w:val="22"/>
          <w:szCs w:val="22"/>
        </w:rPr>
      </w:pPr>
    </w:p>
    <w:p w14:paraId="5E84B8C4" w14:textId="77777777" w:rsidR="0061213A" w:rsidRDefault="0034768B">
      <w:pPr>
        <w:numPr>
          <w:ilvl w:val="0"/>
          <w:numId w:val="31"/>
        </w:numPr>
        <w:tabs>
          <w:tab w:val="clear" w:pos="425"/>
          <w:tab w:val="left" w:pos="540"/>
        </w:tabs>
        <w:adjustRightInd w:val="0"/>
        <w:ind w:left="540" w:hanging="540"/>
        <w:textAlignment w:val="baseline"/>
        <w:rPr>
          <w:color w:val="000000"/>
          <w:sz w:val="22"/>
          <w:szCs w:val="22"/>
        </w:rPr>
      </w:pPr>
      <w:r>
        <w:rPr>
          <w:rFonts w:hint="eastAsia"/>
          <w:sz w:val="22"/>
          <w:szCs w:val="22"/>
        </w:rPr>
        <w:t>本</w:t>
      </w:r>
      <w:r>
        <w:rPr>
          <w:rFonts w:hint="eastAsia"/>
          <w:color w:val="000000"/>
          <w:sz w:val="22"/>
          <w:szCs w:val="22"/>
        </w:rPr>
        <w:t>协议项下的任何通知应以书面形式按以下所示地址和号码、电子邮件</w:t>
      </w:r>
      <w:r>
        <w:rPr>
          <w:rFonts w:hint="eastAsia"/>
          <w:sz w:val="22"/>
          <w:szCs w:val="22"/>
        </w:rPr>
        <w:t>及</w:t>
      </w:r>
      <w:r>
        <w:rPr>
          <w:rFonts w:hint="eastAsia"/>
          <w:color w:val="000000"/>
          <w:sz w:val="22"/>
          <w:szCs w:val="22"/>
        </w:rPr>
        <w:t>以专人递送、特快专递或传真方式发出。通知如以专人递送，以收件人签收当日视为有效送达；如以特快专递发送，以邮寄后第三（</w:t>
      </w:r>
      <w:r>
        <w:rPr>
          <w:color w:val="000000"/>
          <w:sz w:val="22"/>
          <w:szCs w:val="22"/>
        </w:rPr>
        <w:t>3</w:t>
      </w:r>
      <w:r>
        <w:rPr>
          <w:rFonts w:hint="eastAsia"/>
          <w:color w:val="000000"/>
          <w:sz w:val="22"/>
          <w:szCs w:val="22"/>
        </w:rPr>
        <w:t>）</w:t>
      </w:r>
      <w:proofErr w:type="gramStart"/>
      <w:r>
        <w:rPr>
          <w:rFonts w:hint="eastAsia"/>
          <w:color w:val="000000"/>
          <w:sz w:val="22"/>
          <w:szCs w:val="22"/>
        </w:rPr>
        <w:t>个</w:t>
      </w:r>
      <w:proofErr w:type="gramEnd"/>
      <w:r>
        <w:rPr>
          <w:rFonts w:hint="eastAsia"/>
          <w:color w:val="000000"/>
          <w:sz w:val="22"/>
          <w:szCs w:val="22"/>
        </w:rPr>
        <w:t>工作日视为有效送达；如以传真方式发送，则以发送之</w:t>
      </w:r>
      <w:r>
        <w:rPr>
          <w:rFonts w:hint="eastAsia"/>
          <w:color w:val="000000"/>
          <w:sz w:val="22"/>
          <w:szCs w:val="22"/>
        </w:rPr>
        <w:lastRenderedPageBreak/>
        <w:t>日起当日视为有效送达。</w:t>
      </w:r>
    </w:p>
    <w:p w14:paraId="24B11E3B" w14:textId="77777777" w:rsidR="0061213A" w:rsidRDefault="0061213A">
      <w:pPr>
        <w:tabs>
          <w:tab w:val="left" w:pos="540"/>
        </w:tabs>
        <w:adjustRightInd w:val="0"/>
        <w:ind w:left="540"/>
        <w:textAlignment w:val="baseline"/>
        <w:rPr>
          <w:color w:val="000000"/>
          <w:sz w:val="22"/>
          <w:szCs w:val="22"/>
        </w:rPr>
      </w:pPr>
    </w:p>
    <w:p w14:paraId="39E18DE8" w14:textId="77777777" w:rsidR="0061213A" w:rsidRDefault="0034768B">
      <w:pPr>
        <w:numPr>
          <w:ilvl w:val="1"/>
          <w:numId w:val="32"/>
        </w:numPr>
        <w:ind w:hanging="431"/>
        <w:rPr>
          <w:sz w:val="22"/>
          <w:szCs w:val="22"/>
        </w:rPr>
      </w:pPr>
      <w:r>
        <w:rPr>
          <w:rFonts w:hint="eastAsia"/>
          <w:sz w:val="22"/>
          <w:szCs w:val="22"/>
        </w:rPr>
        <w:t>如送至转让方：</w:t>
      </w:r>
    </w:p>
    <w:tbl>
      <w:tblPr>
        <w:tblW w:w="5529" w:type="dxa"/>
        <w:tblInd w:w="1242" w:type="dxa"/>
        <w:tblLayout w:type="fixed"/>
        <w:tblLook w:val="04A0" w:firstRow="1" w:lastRow="0" w:firstColumn="1" w:lastColumn="0" w:noHBand="0" w:noVBand="1"/>
      </w:tblPr>
      <w:tblGrid>
        <w:gridCol w:w="1607"/>
        <w:gridCol w:w="3922"/>
      </w:tblGrid>
      <w:tr w:rsidR="0061213A" w14:paraId="1032B6A0" w14:textId="77777777">
        <w:tc>
          <w:tcPr>
            <w:tcW w:w="1607" w:type="dxa"/>
          </w:tcPr>
          <w:p w14:paraId="1D0DDA45" w14:textId="77777777" w:rsidR="0061213A" w:rsidRDefault="0034768B">
            <w:pPr>
              <w:widowControl/>
              <w:autoSpaceDE w:val="0"/>
              <w:autoSpaceDN w:val="0"/>
              <w:textAlignment w:val="bottom"/>
              <w:rPr>
                <w:sz w:val="22"/>
                <w:szCs w:val="22"/>
              </w:rPr>
            </w:pPr>
            <w:r>
              <w:rPr>
                <w:rFonts w:hint="eastAsia"/>
                <w:sz w:val="22"/>
                <w:szCs w:val="22"/>
              </w:rPr>
              <w:t>公司名称：</w:t>
            </w:r>
          </w:p>
        </w:tc>
        <w:tc>
          <w:tcPr>
            <w:tcW w:w="3922" w:type="dxa"/>
          </w:tcPr>
          <w:p w14:paraId="377B4C81" w14:textId="77777777" w:rsidR="0061213A" w:rsidRDefault="0061213A">
            <w:pPr>
              <w:widowControl/>
              <w:autoSpaceDE w:val="0"/>
              <w:autoSpaceDN w:val="0"/>
              <w:textAlignment w:val="bottom"/>
              <w:rPr>
                <w:sz w:val="22"/>
                <w:szCs w:val="22"/>
              </w:rPr>
            </w:pPr>
          </w:p>
        </w:tc>
      </w:tr>
      <w:tr w:rsidR="0061213A" w14:paraId="63FFDAC6" w14:textId="77777777">
        <w:tc>
          <w:tcPr>
            <w:tcW w:w="1607" w:type="dxa"/>
          </w:tcPr>
          <w:p w14:paraId="0494CFBA" w14:textId="77777777" w:rsidR="0061213A" w:rsidRDefault="0034768B">
            <w:pPr>
              <w:widowControl/>
              <w:autoSpaceDE w:val="0"/>
              <w:autoSpaceDN w:val="0"/>
              <w:textAlignment w:val="bottom"/>
              <w:rPr>
                <w:sz w:val="22"/>
                <w:szCs w:val="22"/>
              </w:rPr>
            </w:pPr>
            <w:r>
              <w:rPr>
                <w:rFonts w:hint="eastAsia"/>
                <w:sz w:val="22"/>
                <w:szCs w:val="22"/>
              </w:rPr>
              <w:t>地址：</w:t>
            </w:r>
          </w:p>
        </w:tc>
        <w:tc>
          <w:tcPr>
            <w:tcW w:w="3922" w:type="dxa"/>
          </w:tcPr>
          <w:p w14:paraId="5BF1BD81" w14:textId="77777777" w:rsidR="0061213A" w:rsidRDefault="0061213A">
            <w:pPr>
              <w:widowControl/>
              <w:autoSpaceDE w:val="0"/>
              <w:autoSpaceDN w:val="0"/>
              <w:textAlignment w:val="bottom"/>
              <w:rPr>
                <w:sz w:val="22"/>
                <w:szCs w:val="22"/>
              </w:rPr>
            </w:pPr>
          </w:p>
        </w:tc>
      </w:tr>
      <w:tr w:rsidR="0061213A" w14:paraId="6B45EA6D" w14:textId="77777777">
        <w:tc>
          <w:tcPr>
            <w:tcW w:w="1607" w:type="dxa"/>
          </w:tcPr>
          <w:p w14:paraId="6978C0C2" w14:textId="77777777" w:rsidR="0061213A" w:rsidRDefault="0034768B">
            <w:pPr>
              <w:widowControl/>
              <w:autoSpaceDE w:val="0"/>
              <w:autoSpaceDN w:val="0"/>
              <w:textAlignment w:val="bottom"/>
              <w:rPr>
                <w:sz w:val="22"/>
                <w:szCs w:val="22"/>
              </w:rPr>
            </w:pPr>
            <w:r>
              <w:rPr>
                <w:rFonts w:hint="eastAsia"/>
                <w:sz w:val="22"/>
                <w:szCs w:val="22"/>
              </w:rPr>
              <w:t>收件人：</w:t>
            </w:r>
          </w:p>
        </w:tc>
        <w:tc>
          <w:tcPr>
            <w:tcW w:w="3922" w:type="dxa"/>
          </w:tcPr>
          <w:p w14:paraId="5887C2B8" w14:textId="77777777" w:rsidR="0061213A" w:rsidRDefault="0061213A">
            <w:pPr>
              <w:widowControl/>
              <w:autoSpaceDE w:val="0"/>
              <w:autoSpaceDN w:val="0"/>
              <w:textAlignment w:val="bottom"/>
              <w:rPr>
                <w:sz w:val="22"/>
                <w:szCs w:val="22"/>
              </w:rPr>
            </w:pPr>
          </w:p>
        </w:tc>
      </w:tr>
      <w:tr w:rsidR="0061213A" w14:paraId="05E81F3C" w14:textId="77777777">
        <w:trPr>
          <w:trHeight w:val="258"/>
        </w:trPr>
        <w:tc>
          <w:tcPr>
            <w:tcW w:w="1607" w:type="dxa"/>
          </w:tcPr>
          <w:p w14:paraId="743F52C7" w14:textId="77777777" w:rsidR="0061213A" w:rsidRDefault="0034768B">
            <w:pPr>
              <w:widowControl/>
              <w:autoSpaceDE w:val="0"/>
              <w:autoSpaceDN w:val="0"/>
              <w:textAlignment w:val="bottom"/>
              <w:rPr>
                <w:sz w:val="22"/>
                <w:szCs w:val="22"/>
              </w:rPr>
            </w:pPr>
            <w:r>
              <w:rPr>
                <w:rFonts w:hint="eastAsia"/>
                <w:sz w:val="22"/>
                <w:szCs w:val="22"/>
              </w:rPr>
              <w:t>传真号码：</w:t>
            </w:r>
          </w:p>
        </w:tc>
        <w:tc>
          <w:tcPr>
            <w:tcW w:w="3922" w:type="dxa"/>
          </w:tcPr>
          <w:p w14:paraId="3C578DCF" w14:textId="77777777" w:rsidR="0061213A" w:rsidRDefault="0061213A">
            <w:pPr>
              <w:widowControl/>
              <w:autoSpaceDE w:val="0"/>
              <w:autoSpaceDN w:val="0"/>
              <w:textAlignment w:val="bottom"/>
              <w:rPr>
                <w:sz w:val="22"/>
                <w:szCs w:val="22"/>
              </w:rPr>
            </w:pPr>
          </w:p>
        </w:tc>
      </w:tr>
      <w:tr w:rsidR="0061213A" w14:paraId="4B599743" w14:textId="77777777">
        <w:tc>
          <w:tcPr>
            <w:tcW w:w="1607" w:type="dxa"/>
          </w:tcPr>
          <w:p w14:paraId="3502FCE4" w14:textId="77777777" w:rsidR="0061213A" w:rsidRDefault="0034768B">
            <w:pPr>
              <w:widowControl/>
              <w:autoSpaceDE w:val="0"/>
              <w:autoSpaceDN w:val="0"/>
              <w:textAlignment w:val="bottom"/>
              <w:rPr>
                <w:sz w:val="22"/>
                <w:szCs w:val="22"/>
              </w:rPr>
            </w:pPr>
            <w:r>
              <w:rPr>
                <w:rFonts w:hint="eastAsia"/>
                <w:sz w:val="22"/>
                <w:szCs w:val="22"/>
              </w:rPr>
              <w:t>电话号码：</w:t>
            </w:r>
          </w:p>
        </w:tc>
        <w:tc>
          <w:tcPr>
            <w:tcW w:w="3922" w:type="dxa"/>
          </w:tcPr>
          <w:p w14:paraId="4EAC843A" w14:textId="77777777" w:rsidR="0061213A" w:rsidRDefault="0061213A">
            <w:pPr>
              <w:widowControl/>
              <w:autoSpaceDE w:val="0"/>
              <w:autoSpaceDN w:val="0"/>
              <w:textAlignment w:val="bottom"/>
              <w:rPr>
                <w:sz w:val="22"/>
                <w:szCs w:val="22"/>
              </w:rPr>
            </w:pPr>
          </w:p>
        </w:tc>
      </w:tr>
      <w:tr w:rsidR="0061213A" w14:paraId="6FFF900C" w14:textId="77777777">
        <w:tc>
          <w:tcPr>
            <w:tcW w:w="1607" w:type="dxa"/>
          </w:tcPr>
          <w:p w14:paraId="470CB849" w14:textId="77777777" w:rsidR="0061213A" w:rsidRDefault="0034768B">
            <w:pPr>
              <w:widowControl/>
              <w:autoSpaceDE w:val="0"/>
              <w:autoSpaceDN w:val="0"/>
              <w:textAlignment w:val="bottom"/>
              <w:rPr>
                <w:sz w:val="22"/>
                <w:szCs w:val="22"/>
              </w:rPr>
            </w:pPr>
            <w:r>
              <w:rPr>
                <w:rFonts w:hint="eastAsia"/>
                <w:sz w:val="22"/>
                <w:szCs w:val="22"/>
              </w:rPr>
              <w:t>电子邮件</w:t>
            </w:r>
          </w:p>
        </w:tc>
        <w:tc>
          <w:tcPr>
            <w:tcW w:w="3922" w:type="dxa"/>
          </w:tcPr>
          <w:p w14:paraId="4E06A548" w14:textId="77777777" w:rsidR="0061213A" w:rsidRDefault="0061213A">
            <w:pPr>
              <w:widowControl/>
              <w:autoSpaceDE w:val="0"/>
              <w:autoSpaceDN w:val="0"/>
              <w:textAlignment w:val="bottom"/>
              <w:rPr>
                <w:sz w:val="22"/>
                <w:szCs w:val="22"/>
              </w:rPr>
            </w:pPr>
          </w:p>
        </w:tc>
      </w:tr>
    </w:tbl>
    <w:p w14:paraId="3A4614D8" w14:textId="77777777" w:rsidR="0061213A" w:rsidRDefault="0061213A">
      <w:pPr>
        <w:ind w:left="2100"/>
        <w:rPr>
          <w:sz w:val="22"/>
          <w:szCs w:val="22"/>
        </w:rPr>
      </w:pPr>
    </w:p>
    <w:p w14:paraId="2D9A7F4E" w14:textId="77777777" w:rsidR="0061213A" w:rsidRDefault="0034768B">
      <w:pPr>
        <w:ind w:left="1140"/>
        <w:rPr>
          <w:sz w:val="22"/>
          <w:szCs w:val="22"/>
        </w:rPr>
      </w:pPr>
      <w:r>
        <w:rPr>
          <w:rFonts w:hint="eastAsia"/>
          <w:sz w:val="22"/>
          <w:szCs w:val="22"/>
        </w:rPr>
        <w:t>转让方确认，凡是至转让方的任何文件、通知、信函等通知事项，送达至上述</w:t>
      </w:r>
      <w:r>
        <w:rPr>
          <w:sz w:val="22"/>
          <w:szCs w:val="22"/>
        </w:rPr>
        <w:t>(a)</w:t>
      </w:r>
      <w:r>
        <w:rPr>
          <w:rFonts w:hint="eastAsia"/>
          <w:sz w:val="22"/>
          <w:szCs w:val="22"/>
        </w:rPr>
        <w:t>中的通知地址均视为有效送达至转让方。该等确认将来在仲裁、司法程序（如有）中亦持续有效。</w:t>
      </w:r>
    </w:p>
    <w:p w14:paraId="1B12AF33" w14:textId="77777777" w:rsidR="0061213A" w:rsidRDefault="0061213A">
      <w:pPr>
        <w:ind w:left="1140"/>
        <w:rPr>
          <w:sz w:val="22"/>
          <w:szCs w:val="22"/>
        </w:rPr>
      </w:pPr>
    </w:p>
    <w:p w14:paraId="36D80587" w14:textId="77777777" w:rsidR="0061213A" w:rsidRDefault="0034768B">
      <w:pPr>
        <w:numPr>
          <w:ilvl w:val="1"/>
          <w:numId w:val="32"/>
        </w:numPr>
        <w:ind w:hanging="431"/>
        <w:rPr>
          <w:sz w:val="22"/>
          <w:szCs w:val="22"/>
        </w:rPr>
      </w:pPr>
      <w:r>
        <w:rPr>
          <w:rFonts w:hint="eastAsia"/>
          <w:sz w:val="22"/>
          <w:szCs w:val="22"/>
        </w:rPr>
        <w:t>如送至受让方：</w:t>
      </w:r>
    </w:p>
    <w:tbl>
      <w:tblPr>
        <w:tblW w:w="5529" w:type="dxa"/>
        <w:tblInd w:w="1242" w:type="dxa"/>
        <w:tblLayout w:type="fixed"/>
        <w:tblLook w:val="04A0" w:firstRow="1" w:lastRow="0" w:firstColumn="1" w:lastColumn="0" w:noHBand="0" w:noVBand="1"/>
      </w:tblPr>
      <w:tblGrid>
        <w:gridCol w:w="1607"/>
        <w:gridCol w:w="3922"/>
      </w:tblGrid>
      <w:tr w:rsidR="0061213A" w14:paraId="65578266" w14:textId="77777777">
        <w:tc>
          <w:tcPr>
            <w:tcW w:w="1607" w:type="dxa"/>
          </w:tcPr>
          <w:p w14:paraId="1858E942" w14:textId="77777777" w:rsidR="0061213A" w:rsidRDefault="0034768B">
            <w:pPr>
              <w:widowControl/>
              <w:autoSpaceDE w:val="0"/>
              <w:autoSpaceDN w:val="0"/>
              <w:textAlignment w:val="bottom"/>
              <w:rPr>
                <w:sz w:val="22"/>
                <w:szCs w:val="22"/>
              </w:rPr>
            </w:pPr>
            <w:bookmarkStart w:id="16" w:name="OLE_LINK1"/>
            <w:bookmarkStart w:id="17" w:name="OLE_LINK9"/>
            <w:r>
              <w:rPr>
                <w:rFonts w:hint="eastAsia"/>
                <w:sz w:val="22"/>
                <w:szCs w:val="22"/>
              </w:rPr>
              <w:t>公司名称：</w:t>
            </w:r>
          </w:p>
        </w:tc>
        <w:tc>
          <w:tcPr>
            <w:tcW w:w="3922" w:type="dxa"/>
          </w:tcPr>
          <w:p w14:paraId="25F93AF5" w14:textId="77777777" w:rsidR="0061213A" w:rsidRDefault="0061213A">
            <w:pPr>
              <w:widowControl/>
              <w:autoSpaceDE w:val="0"/>
              <w:autoSpaceDN w:val="0"/>
              <w:textAlignment w:val="bottom"/>
              <w:rPr>
                <w:sz w:val="22"/>
                <w:szCs w:val="22"/>
              </w:rPr>
            </w:pPr>
          </w:p>
        </w:tc>
      </w:tr>
      <w:tr w:rsidR="0061213A" w14:paraId="0C108206" w14:textId="77777777">
        <w:tc>
          <w:tcPr>
            <w:tcW w:w="1607" w:type="dxa"/>
          </w:tcPr>
          <w:p w14:paraId="69326223" w14:textId="77777777" w:rsidR="0061213A" w:rsidRDefault="0034768B">
            <w:pPr>
              <w:widowControl/>
              <w:autoSpaceDE w:val="0"/>
              <w:autoSpaceDN w:val="0"/>
              <w:textAlignment w:val="bottom"/>
              <w:rPr>
                <w:sz w:val="22"/>
                <w:szCs w:val="22"/>
              </w:rPr>
            </w:pPr>
            <w:r>
              <w:rPr>
                <w:rFonts w:hint="eastAsia"/>
                <w:sz w:val="22"/>
                <w:szCs w:val="22"/>
              </w:rPr>
              <w:t>地址：</w:t>
            </w:r>
          </w:p>
        </w:tc>
        <w:tc>
          <w:tcPr>
            <w:tcW w:w="3922" w:type="dxa"/>
          </w:tcPr>
          <w:p w14:paraId="4CEBC5CF" w14:textId="77777777" w:rsidR="0061213A" w:rsidRDefault="0061213A">
            <w:pPr>
              <w:widowControl/>
              <w:autoSpaceDE w:val="0"/>
              <w:autoSpaceDN w:val="0"/>
              <w:textAlignment w:val="bottom"/>
              <w:rPr>
                <w:sz w:val="22"/>
                <w:szCs w:val="22"/>
              </w:rPr>
            </w:pPr>
          </w:p>
        </w:tc>
      </w:tr>
      <w:tr w:rsidR="0061213A" w14:paraId="51D06C89" w14:textId="77777777">
        <w:tc>
          <w:tcPr>
            <w:tcW w:w="1607" w:type="dxa"/>
          </w:tcPr>
          <w:p w14:paraId="7058E244" w14:textId="77777777" w:rsidR="0061213A" w:rsidRDefault="0034768B">
            <w:pPr>
              <w:widowControl/>
              <w:autoSpaceDE w:val="0"/>
              <w:autoSpaceDN w:val="0"/>
              <w:textAlignment w:val="bottom"/>
              <w:rPr>
                <w:sz w:val="22"/>
                <w:szCs w:val="22"/>
              </w:rPr>
            </w:pPr>
            <w:r>
              <w:rPr>
                <w:rFonts w:hint="eastAsia"/>
                <w:sz w:val="22"/>
                <w:szCs w:val="22"/>
              </w:rPr>
              <w:t>收件人：</w:t>
            </w:r>
          </w:p>
        </w:tc>
        <w:tc>
          <w:tcPr>
            <w:tcW w:w="3922" w:type="dxa"/>
          </w:tcPr>
          <w:p w14:paraId="1CED2C7D" w14:textId="77777777" w:rsidR="0061213A" w:rsidRDefault="0061213A">
            <w:pPr>
              <w:widowControl/>
              <w:autoSpaceDE w:val="0"/>
              <w:autoSpaceDN w:val="0"/>
              <w:textAlignment w:val="bottom"/>
              <w:rPr>
                <w:sz w:val="22"/>
                <w:szCs w:val="22"/>
              </w:rPr>
            </w:pPr>
          </w:p>
        </w:tc>
      </w:tr>
      <w:tr w:rsidR="0061213A" w14:paraId="48688E7F" w14:textId="77777777">
        <w:trPr>
          <w:trHeight w:val="258"/>
        </w:trPr>
        <w:tc>
          <w:tcPr>
            <w:tcW w:w="1607" w:type="dxa"/>
          </w:tcPr>
          <w:p w14:paraId="43E0954B" w14:textId="77777777" w:rsidR="0061213A" w:rsidRDefault="0034768B">
            <w:pPr>
              <w:widowControl/>
              <w:autoSpaceDE w:val="0"/>
              <w:autoSpaceDN w:val="0"/>
              <w:textAlignment w:val="bottom"/>
              <w:rPr>
                <w:sz w:val="22"/>
                <w:szCs w:val="22"/>
              </w:rPr>
            </w:pPr>
            <w:r>
              <w:rPr>
                <w:rFonts w:hint="eastAsia"/>
                <w:sz w:val="22"/>
                <w:szCs w:val="22"/>
              </w:rPr>
              <w:t>传真号码：</w:t>
            </w:r>
          </w:p>
        </w:tc>
        <w:tc>
          <w:tcPr>
            <w:tcW w:w="3922" w:type="dxa"/>
          </w:tcPr>
          <w:p w14:paraId="19CC29B4" w14:textId="77777777" w:rsidR="0061213A" w:rsidRDefault="0061213A">
            <w:pPr>
              <w:widowControl/>
              <w:autoSpaceDE w:val="0"/>
              <w:autoSpaceDN w:val="0"/>
              <w:textAlignment w:val="bottom"/>
              <w:rPr>
                <w:sz w:val="22"/>
                <w:szCs w:val="22"/>
              </w:rPr>
            </w:pPr>
          </w:p>
        </w:tc>
      </w:tr>
      <w:tr w:rsidR="0061213A" w14:paraId="7FBD6BCF" w14:textId="77777777">
        <w:tc>
          <w:tcPr>
            <w:tcW w:w="1607" w:type="dxa"/>
          </w:tcPr>
          <w:p w14:paraId="6E2F6923" w14:textId="77777777" w:rsidR="0061213A" w:rsidRDefault="0034768B">
            <w:pPr>
              <w:widowControl/>
              <w:autoSpaceDE w:val="0"/>
              <w:autoSpaceDN w:val="0"/>
              <w:textAlignment w:val="bottom"/>
              <w:rPr>
                <w:sz w:val="22"/>
                <w:szCs w:val="22"/>
              </w:rPr>
            </w:pPr>
            <w:r>
              <w:rPr>
                <w:rFonts w:hint="eastAsia"/>
                <w:sz w:val="22"/>
                <w:szCs w:val="22"/>
              </w:rPr>
              <w:t>电话号码：</w:t>
            </w:r>
          </w:p>
        </w:tc>
        <w:tc>
          <w:tcPr>
            <w:tcW w:w="3922" w:type="dxa"/>
          </w:tcPr>
          <w:p w14:paraId="2BE15D1A" w14:textId="77777777" w:rsidR="0061213A" w:rsidRDefault="0061213A">
            <w:pPr>
              <w:widowControl/>
              <w:autoSpaceDE w:val="0"/>
              <w:autoSpaceDN w:val="0"/>
              <w:textAlignment w:val="bottom"/>
              <w:rPr>
                <w:sz w:val="22"/>
                <w:szCs w:val="22"/>
              </w:rPr>
            </w:pPr>
          </w:p>
        </w:tc>
      </w:tr>
      <w:tr w:rsidR="0061213A" w14:paraId="42439FB7" w14:textId="77777777">
        <w:tc>
          <w:tcPr>
            <w:tcW w:w="1607" w:type="dxa"/>
          </w:tcPr>
          <w:p w14:paraId="20DDDB56" w14:textId="77777777" w:rsidR="0061213A" w:rsidRDefault="0034768B">
            <w:pPr>
              <w:widowControl/>
              <w:autoSpaceDE w:val="0"/>
              <w:autoSpaceDN w:val="0"/>
              <w:textAlignment w:val="bottom"/>
              <w:rPr>
                <w:sz w:val="22"/>
                <w:szCs w:val="22"/>
              </w:rPr>
            </w:pPr>
            <w:r>
              <w:rPr>
                <w:rFonts w:hint="eastAsia"/>
                <w:sz w:val="22"/>
                <w:szCs w:val="22"/>
              </w:rPr>
              <w:t>电子邮件</w:t>
            </w:r>
          </w:p>
        </w:tc>
        <w:tc>
          <w:tcPr>
            <w:tcW w:w="3922" w:type="dxa"/>
          </w:tcPr>
          <w:p w14:paraId="7A3444E3" w14:textId="77777777" w:rsidR="0061213A" w:rsidRDefault="0061213A">
            <w:pPr>
              <w:widowControl/>
              <w:autoSpaceDE w:val="0"/>
              <w:autoSpaceDN w:val="0"/>
              <w:textAlignment w:val="bottom"/>
              <w:rPr>
                <w:sz w:val="22"/>
                <w:szCs w:val="22"/>
              </w:rPr>
            </w:pPr>
          </w:p>
        </w:tc>
      </w:tr>
    </w:tbl>
    <w:bookmarkEnd w:id="16"/>
    <w:bookmarkEnd w:id="17"/>
    <w:p w14:paraId="37531502" w14:textId="77777777" w:rsidR="0061213A" w:rsidRDefault="0034768B">
      <w:pPr>
        <w:rPr>
          <w:sz w:val="22"/>
          <w:szCs w:val="22"/>
        </w:rPr>
      </w:pPr>
      <w:r>
        <w:rPr>
          <w:sz w:val="22"/>
          <w:szCs w:val="22"/>
        </w:rPr>
        <w:t xml:space="preserve">                      </w:t>
      </w:r>
    </w:p>
    <w:tbl>
      <w:tblPr>
        <w:tblW w:w="5529" w:type="dxa"/>
        <w:tblInd w:w="1242" w:type="dxa"/>
        <w:tblLayout w:type="fixed"/>
        <w:tblLook w:val="04A0" w:firstRow="1" w:lastRow="0" w:firstColumn="1" w:lastColumn="0" w:noHBand="0" w:noVBand="1"/>
      </w:tblPr>
      <w:tblGrid>
        <w:gridCol w:w="1607"/>
        <w:gridCol w:w="3922"/>
      </w:tblGrid>
      <w:tr w:rsidR="0061213A" w14:paraId="532B59D5" w14:textId="77777777">
        <w:tc>
          <w:tcPr>
            <w:tcW w:w="1607" w:type="dxa"/>
          </w:tcPr>
          <w:p w14:paraId="0959CC4A" w14:textId="77777777" w:rsidR="0061213A" w:rsidRDefault="0034768B">
            <w:pPr>
              <w:widowControl/>
              <w:autoSpaceDE w:val="0"/>
              <w:autoSpaceDN w:val="0"/>
              <w:textAlignment w:val="bottom"/>
              <w:rPr>
                <w:sz w:val="22"/>
                <w:szCs w:val="22"/>
              </w:rPr>
            </w:pPr>
            <w:r>
              <w:rPr>
                <w:rFonts w:hint="eastAsia"/>
                <w:sz w:val="22"/>
                <w:szCs w:val="22"/>
              </w:rPr>
              <w:t>公司名称：</w:t>
            </w:r>
          </w:p>
        </w:tc>
        <w:tc>
          <w:tcPr>
            <w:tcW w:w="3922" w:type="dxa"/>
          </w:tcPr>
          <w:p w14:paraId="54FEEF33" w14:textId="77777777" w:rsidR="0061213A" w:rsidRDefault="0061213A">
            <w:pPr>
              <w:widowControl/>
              <w:autoSpaceDE w:val="0"/>
              <w:autoSpaceDN w:val="0"/>
              <w:textAlignment w:val="bottom"/>
              <w:rPr>
                <w:sz w:val="22"/>
                <w:szCs w:val="22"/>
              </w:rPr>
            </w:pPr>
          </w:p>
        </w:tc>
      </w:tr>
      <w:tr w:rsidR="0061213A" w14:paraId="3AC0A959" w14:textId="77777777">
        <w:tc>
          <w:tcPr>
            <w:tcW w:w="1607" w:type="dxa"/>
          </w:tcPr>
          <w:p w14:paraId="41222635" w14:textId="77777777" w:rsidR="0061213A" w:rsidRDefault="0034768B">
            <w:pPr>
              <w:widowControl/>
              <w:autoSpaceDE w:val="0"/>
              <w:autoSpaceDN w:val="0"/>
              <w:textAlignment w:val="bottom"/>
              <w:rPr>
                <w:sz w:val="22"/>
                <w:szCs w:val="22"/>
              </w:rPr>
            </w:pPr>
            <w:r>
              <w:rPr>
                <w:rFonts w:hint="eastAsia"/>
                <w:sz w:val="22"/>
                <w:szCs w:val="22"/>
              </w:rPr>
              <w:t>地址：</w:t>
            </w:r>
          </w:p>
        </w:tc>
        <w:tc>
          <w:tcPr>
            <w:tcW w:w="3922" w:type="dxa"/>
          </w:tcPr>
          <w:p w14:paraId="56209353" w14:textId="77777777" w:rsidR="0061213A" w:rsidRDefault="0061213A">
            <w:pPr>
              <w:widowControl/>
              <w:autoSpaceDE w:val="0"/>
              <w:autoSpaceDN w:val="0"/>
              <w:textAlignment w:val="bottom"/>
              <w:rPr>
                <w:sz w:val="22"/>
                <w:szCs w:val="22"/>
              </w:rPr>
            </w:pPr>
          </w:p>
        </w:tc>
      </w:tr>
      <w:tr w:rsidR="0061213A" w14:paraId="7F292BE0" w14:textId="77777777">
        <w:tc>
          <w:tcPr>
            <w:tcW w:w="1607" w:type="dxa"/>
          </w:tcPr>
          <w:p w14:paraId="0C2D9F24" w14:textId="77777777" w:rsidR="0061213A" w:rsidRDefault="0034768B">
            <w:pPr>
              <w:widowControl/>
              <w:autoSpaceDE w:val="0"/>
              <w:autoSpaceDN w:val="0"/>
              <w:textAlignment w:val="bottom"/>
              <w:rPr>
                <w:sz w:val="22"/>
                <w:szCs w:val="22"/>
              </w:rPr>
            </w:pPr>
            <w:r>
              <w:rPr>
                <w:rFonts w:hint="eastAsia"/>
                <w:sz w:val="22"/>
                <w:szCs w:val="22"/>
              </w:rPr>
              <w:t>收件人：</w:t>
            </w:r>
          </w:p>
        </w:tc>
        <w:tc>
          <w:tcPr>
            <w:tcW w:w="3922" w:type="dxa"/>
          </w:tcPr>
          <w:p w14:paraId="4D3ED975" w14:textId="77777777" w:rsidR="0061213A" w:rsidRDefault="0061213A">
            <w:pPr>
              <w:widowControl/>
              <w:autoSpaceDE w:val="0"/>
              <w:autoSpaceDN w:val="0"/>
              <w:textAlignment w:val="bottom"/>
              <w:rPr>
                <w:sz w:val="22"/>
                <w:szCs w:val="22"/>
              </w:rPr>
            </w:pPr>
          </w:p>
        </w:tc>
      </w:tr>
      <w:tr w:rsidR="0061213A" w14:paraId="4A27012A" w14:textId="77777777">
        <w:trPr>
          <w:trHeight w:val="258"/>
        </w:trPr>
        <w:tc>
          <w:tcPr>
            <w:tcW w:w="1607" w:type="dxa"/>
          </w:tcPr>
          <w:p w14:paraId="6985306D" w14:textId="77777777" w:rsidR="0061213A" w:rsidRDefault="0034768B">
            <w:pPr>
              <w:widowControl/>
              <w:autoSpaceDE w:val="0"/>
              <w:autoSpaceDN w:val="0"/>
              <w:textAlignment w:val="bottom"/>
              <w:rPr>
                <w:sz w:val="22"/>
                <w:szCs w:val="22"/>
              </w:rPr>
            </w:pPr>
            <w:r>
              <w:rPr>
                <w:rFonts w:hint="eastAsia"/>
                <w:sz w:val="22"/>
                <w:szCs w:val="22"/>
              </w:rPr>
              <w:t>传真号码：</w:t>
            </w:r>
          </w:p>
        </w:tc>
        <w:tc>
          <w:tcPr>
            <w:tcW w:w="3922" w:type="dxa"/>
          </w:tcPr>
          <w:p w14:paraId="359FAFC6" w14:textId="77777777" w:rsidR="0061213A" w:rsidRDefault="0061213A">
            <w:pPr>
              <w:widowControl/>
              <w:autoSpaceDE w:val="0"/>
              <w:autoSpaceDN w:val="0"/>
              <w:textAlignment w:val="bottom"/>
              <w:rPr>
                <w:sz w:val="22"/>
                <w:szCs w:val="22"/>
              </w:rPr>
            </w:pPr>
          </w:p>
        </w:tc>
      </w:tr>
      <w:tr w:rsidR="0061213A" w14:paraId="6BC2EF93" w14:textId="77777777">
        <w:tc>
          <w:tcPr>
            <w:tcW w:w="1607" w:type="dxa"/>
          </w:tcPr>
          <w:p w14:paraId="556497FA" w14:textId="77777777" w:rsidR="0061213A" w:rsidRDefault="0034768B">
            <w:pPr>
              <w:widowControl/>
              <w:autoSpaceDE w:val="0"/>
              <w:autoSpaceDN w:val="0"/>
              <w:textAlignment w:val="bottom"/>
              <w:rPr>
                <w:sz w:val="22"/>
                <w:szCs w:val="22"/>
              </w:rPr>
            </w:pPr>
            <w:r>
              <w:rPr>
                <w:rFonts w:hint="eastAsia"/>
                <w:sz w:val="22"/>
                <w:szCs w:val="22"/>
              </w:rPr>
              <w:t>电话号码：</w:t>
            </w:r>
          </w:p>
        </w:tc>
        <w:tc>
          <w:tcPr>
            <w:tcW w:w="3922" w:type="dxa"/>
          </w:tcPr>
          <w:p w14:paraId="0F2724FE" w14:textId="77777777" w:rsidR="0061213A" w:rsidRDefault="0061213A">
            <w:pPr>
              <w:widowControl/>
              <w:autoSpaceDE w:val="0"/>
              <w:autoSpaceDN w:val="0"/>
              <w:textAlignment w:val="bottom"/>
              <w:rPr>
                <w:sz w:val="22"/>
                <w:szCs w:val="22"/>
              </w:rPr>
            </w:pPr>
          </w:p>
        </w:tc>
      </w:tr>
      <w:tr w:rsidR="0061213A" w14:paraId="159512D5" w14:textId="77777777">
        <w:tc>
          <w:tcPr>
            <w:tcW w:w="1607" w:type="dxa"/>
          </w:tcPr>
          <w:p w14:paraId="306DC94C" w14:textId="77777777" w:rsidR="0061213A" w:rsidRDefault="0034768B">
            <w:pPr>
              <w:widowControl/>
              <w:autoSpaceDE w:val="0"/>
              <w:autoSpaceDN w:val="0"/>
              <w:textAlignment w:val="bottom"/>
              <w:rPr>
                <w:sz w:val="22"/>
                <w:szCs w:val="22"/>
              </w:rPr>
            </w:pPr>
            <w:r>
              <w:rPr>
                <w:rFonts w:hint="eastAsia"/>
                <w:sz w:val="22"/>
                <w:szCs w:val="22"/>
              </w:rPr>
              <w:t>电子邮件</w:t>
            </w:r>
          </w:p>
        </w:tc>
        <w:tc>
          <w:tcPr>
            <w:tcW w:w="3922" w:type="dxa"/>
          </w:tcPr>
          <w:p w14:paraId="7ED03BDA" w14:textId="77777777" w:rsidR="0061213A" w:rsidRDefault="0061213A">
            <w:pPr>
              <w:widowControl/>
              <w:autoSpaceDE w:val="0"/>
              <w:autoSpaceDN w:val="0"/>
              <w:textAlignment w:val="bottom"/>
              <w:rPr>
                <w:sz w:val="22"/>
                <w:szCs w:val="22"/>
              </w:rPr>
            </w:pPr>
          </w:p>
        </w:tc>
      </w:tr>
    </w:tbl>
    <w:p w14:paraId="130039F1" w14:textId="77777777" w:rsidR="0061213A" w:rsidRDefault="0061213A">
      <w:pPr>
        <w:rPr>
          <w:sz w:val="22"/>
          <w:szCs w:val="22"/>
        </w:rPr>
      </w:pPr>
    </w:p>
    <w:p w14:paraId="0ABB8DBF" w14:textId="77777777" w:rsidR="0061213A" w:rsidRDefault="0034768B">
      <w:pPr>
        <w:numPr>
          <w:ilvl w:val="0"/>
          <w:numId w:val="31"/>
        </w:numPr>
        <w:tabs>
          <w:tab w:val="clear" w:pos="425"/>
          <w:tab w:val="left" w:pos="540"/>
        </w:tabs>
        <w:adjustRightInd w:val="0"/>
        <w:ind w:left="540" w:hanging="540"/>
        <w:textAlignment w:val="baseline"/>
        <w:rPr>
          <w:sz w:val="22"/>
          <w:szCs w:val="22"/>
        </w:rPr>
      </w:pPr>
      <w:r>
        <w:rPr>
          <w:rFonts w:hint="eastAsia"/>
          <w:sz w:val="22"/>
          <w:szCs w:val="22"/>
        </w:rPr>
        <w:t>若任何一方的上述任何联系方式发生任何变更的，应当立即以书面通知其他各方；否则，视为联系方式未发生变更，其他各方按照联系方式发出通知即视为有效送达。</w:t>
      </w:r>
    </w:p>
    <w:p w14:paraId="58399EE5" w14:textId="77777777" w:rsidR="0061213A" w:rsidRDefault="0061213A">
      <w:pPr>
        <w:ind w:left="2100"/>
        <w:rPr>
          <w:sz w:val="22"/>
          <w:szCs w:val="22"/>
        </w:rPr>
      </w:pPr>
    </w:p>
    <w:p w14:paraId="35918E1C" w14:textId="77777777" w:rsidR="0061213A" w:rsidRDefault="0061213A">
      <w:pPr>
        <w:ind w:left="2100"/>
        <w:rPr>
          <w:sz w:val="22"/>
          <w:szCs w:val="22"/>
        </w:rPr>
      </w:pPr>
    </w:p>
    <w:p w14:paraId="2C0596A0" w14:textId="77777777" w:rsidR="0061213A" w:rsidRDefault="0034768B">
      <w:pPr>
        <w:widowControl/>
        <w:numPr>
          <w:ilvl w:val="0"/>
          <w:numId w:val="2"/>
        </w:numPr>
        <w:autoSpaceDE w:val="0"/>
        <w:autoSpaceDN w:val="0"/>
        <w:jc w:val="center"/>
        <w:textAlignment w:val="bottom"/>
        <w:rPr>
          <w:b/>
          <w:sz w:val="26"/>
          <w:szCs w:val="26"/>
          <w:u w:val="single"/>
        </w:rPr>
      </w:pPr>
      <w:r>
        <w:rPr>
          <w:rFonts w:hint="eastAsia"/>
          <w:b/>
          <w:sz w:val="26"/>
          <w:szCs w:val="26"/>
          <w:u w:val="single"/>
        </w:rPr>
        <w:t>不可抗力</w:t>
      </w:r>
    </w:p>
    <w:p w14:paraId="6D70326B" w14:textId="77777777" w:rsidR="0061213A" w:rsidRDefault="0061213A">
      <w:pPr>
        <w:ind w:left="425" w:firstLine="295"/>
        <w:rPr>
          <w:color w:val="000000"/>
          <w:sz w:val="22"/>
          <w:szCs w:val="22"/>
        </w:rPr>
      </w:pPr>
    </w:p>
    <w:p w14:paraId="044B18DA" w14:textId="77777777" w:rsidR="0061213A" w:rsidRDefault="0034768B">
      <w:pPr>
        <w:numPr>
          <w:ilvl w:val="1"/>
          <w:numId w:val="33"/>
        </w:numPr>
        <w:tabs>
          <w:tab w:val="clear" w:pos="360"/>
          <w:tab w:val="left" w:pos="540"/>
        </w:tabs>
        <w:snapToGrid w:val="0"/>
        <w:ind w:left="540" w:hanging="540"/>
        <w:rPr>
          <w:color w:val="000000"/>
          <w:sz w:val="22"/>
          <w:szCs w:val="22"/>
        </w:rPr>
      </w:pPr>
      <w:r>
        <w:rPr>
          <w:rFonts w:hint="eastAsia"/>
          <w:sz w:val="22"/>
          <w:szCs w:val="22"/>
        </w:rPr>
        <w:t>本协议所称的</w:t>
      </w:r>
      <w:r>
        <w:rPr>
          <w:sz w:val="22"/>
          <w:szCs w:val="22"/>
        </w:rPr>
        <w:t>“</w:t>
      </w:r>
      <w:r>
        <w:rPr>
          <w:rFonts w:hint="eastAsia"/>
          <w:sz w:val="22"/>
          <w:szCs w:val="22"/>
        </w:rPr>
        <w:t>不可抗力</w:t>
      </w:r>
      <w:r>
        <w:rPr>
          <w:sz w:val="22"/>
          <w:szCs w:val="22"/>
        </w:rPr>
        <w:t>”</w:t>
      </w:r>
      <w:r>
        <w:rPr>
          <w:rFonts w:hint="eastAsia"/>
          <w:sz w:val="22"/>
          <w:szCs w:val="22"/>
        </w:rPr>
        <w:t>是指本协议签署日期后出现的，妨碍任何一方履行或部分履行本协议的所有事件，而且该事件是任何一方无法预见、无法避免和无法克服并将对任何一方对本协议的履行产生实质性影响的事件和情况，其包括但不限于地震、台风、洪水、火灾、罢工、战争、恐怖袭击或暴动、政府管制。</w:t>
      </w:r>
    </w:p>
    <w:p w14:paraId="50051EEA" w14:textId="77777777" w:rsidR="0061213A" w:rsidRDefault="0034768B">
      <w:pPr>
        <w:numPr>
          <w:ilvl w:val="1"/>
          <w:numId w:val="33"/>
        </w:numPr>
        <w:tabs>
          <w:tab w:val="clear" w:pos="360"/>
          <w:tab w:val="left" w:pos="540"/>
        </w:tabs>
        <w:snapToGrid w:val="0"/>
        <w:ind w:left="540" w:hanging="540"/>
        <w:rPr>
          <w:color w:val="000000"/>
          <w:sz w:val="22"/>
          <w:szCs w:val="22"/>
        </w:rPr>
      </w:pPr>
      <w:r>
        <w:rPr>
          <w:rFonts w:hint="eastAsia"/>
          <w:sz w:val="22"/>
          <w:szCs w:val="22"/>
        </w:rPr>
        <w:t>除非本协议另有规定，如果在本协议签署后发生不可抗力，且受到不可抗力影响</w:t>
      </w:r>
      <w:r>
        <w:rPr>
          <w:rFonts w:hint="eastAsia"/>
          <w:sz w:val="22"/>
          <w:szCs w:val="22"/>
        </w:rPr>
        <w:t>的一方不能履行或不能充分、及时、适当地履行其在本协议项下的任何义务时，受影响方的相关义务在不可抗力引起的延误期内应中止履行，并应自动延长履行期，延期时间与中止时间相等，受影响方无需承担任何违约责任。但是，受影响方须在不可抗力发生后或通讯条件恢复后七日内以传真及快递方式向另一方提供关于不可抗力的详情，受影响方因此不能充分、及时、适当履行本协议项</w:t>
      </w:r>
      <w:proofErr w:type="gramStart"/>
      <w:r>
        <w:rPr>
          <w:rFonts w:hint="eastAsia"/>
          <w:sz w:val="22"/>
          <w:szCs w:val="22"/>
        </w:rPr>
        <w:t>下义务</w:t>
      </w:r>
      <w:proofErr w:type="gramEnd"/>
      <w:r>
        <w:rPr>
          <w:rFonts w:hint="eastAsia"/>
          <w:sz w:val="22"/>
          <w:szCs w:val="22"/>
        </w:rPr>
        <w:t>的因果关系详细说明，以及不可抗力发生地相关权威机关就不可抗力发生及持续时间而提供的相关证明文件。受影响方未能履行前述通知及提供相关证明文件义务的，不得主张不可抗力</w:t>
      </w:r>
      <w:r>
        <w:rPr>
          <w:rFonts w:hint="eastAsia"/>
          <w:sz w:val="22"/>
          <w:szCs w:val="22"/>
        </w:rPr>
        <w:t>并不得根据本条款规定免于承担违约责任。</w:t>
      </w:r>
    </w:p>
    <w:p w14:paraId="6F7FC7EE" w14:textId="77777777" w:rsidR="0061213A" w:rsidRDefault="0034768B">
      <w:pPr>
        <w:numPr>
          <w:ilvl w:val="1"/>
          <w:numId w:val="33"/>
        </w:numPr>
        <w:tabs>
          <w:tab w:val="clear" w:pos="360"/>
          <w:tab w:val="left" w:pos="540"/>
        </w:tabs>
        <w:snapToGrid w:val="0"/>
        <w:ind w:left="540" w:hanging="540"/>
        <w:rPr>
          <w:color w:val="000000"/>
          <w:sz w:val="22"/>
          <w:szCs w:val="22"/>
        </w:rPr>
      </w:pPr>
      <w:r>
        <w:rPr>
          <w:rFonts w:hint="eastAsia"/>
          <w:sz w:val="22"/>
          <w:szCs w:val="22"/>
        </w:rPr>
        <w:t>受影响方应及时采取一切合理而可能措施以消除或减轻不可抗力的影响，并在不可抗力影响消除或减轻后及时恢复履行相关义务。受影响方未能履行前述义务时，应对扩大的损失</w:t>
      </w:r>
      <w:r>
        <w:rPr>
          <w:rFonts w:hint="eastAsia"/>
          <w:sz w:val="22"/>
          <w:szCs w:val="22"/>
        </w:rPr>
        <w:lastRenderedPageBreak/>
        <w:t>或在不可抗力影响消除或减轻后未能恢复履行本协议项下任何义务的行为承担相应的违约责任。</w:t>
      </w:r>
    </w:p>
    <w:p w14:paraId="1425D5E6" w14:textId="77777777" w:rsidR="0061213A" w:rsidRDefault="0061213A">
      <w:pPr>
        <w:ind w:left="2100"/>
        <w:rPr>
          <w:sz w:val="22"/>
          <w:szCs w:val="22"/>
        </w:rPr>
      </w:pPr>
    </w:p>
    <w:p w14:paraId="0A8B8358" w14:textId="77777777" w:rsidR="0061213A" w:rsidRDefault="0061213A">
      <w:pPr>
        <w:ind w:left="2100"/>
        <w:rPr>
          <w:sz w:val="22"/>
          <w:szCs w:val="22"/>
        </w:rPr>
      </w:pPr>
    </w:p>
    <w:p w14:paraId="253A6F95" w14:textId="77777777" w:rsidR="0061213A" w:rsidRDefault="0034768B">
      <w:pPr>
        <w:widowControl/>
        <w:numPr>
          <w:ilvl w:val="0"/>
          <w:numId w:val="2"/>
        </w:numPr>
        <w:autoSpaceDE w:val="0"/>
        <w:autoSpaceDN w:val="0"/>
        <w:jc w:val="center"/>
        <w:textAlignment w:val="bottom"/>
        <w:rPr>
          <w:b/>
          <w:sz w:val="26"/>
          <w:szCs w:val="26"/>
          <w:u w:val="single"/>
        </w:rPr>
      </w:pPr>
      <w:bookmarkStart w:id="18" w:name="_Toc338852829"/>
      <w:r>
        <w:rPr>
          <w:rFonts w:hint="eastAsia"/>
          <w:b/>
          <w:sz w:val="26"/>
          <w:szCs w:val="26"/>
          <w:u w:val="single"/>
        </w:rPr>
        <w:t>其他规定</w:t>
      </w:r>
      <w:bookmarkEnd w:id="18"/>
    </w:p>
    <w:p w14:paraId="4DD76BD6" w14:textId="77777777" w:rsidR="0061213A" w:rsidRDefault="0061213A">
      <w:pPr>
        <w:jc w:val="center"/>
        <w:rPr>
          <w:sz w:val="22"/>
          <w:szCs w:val="22"/>
        </w:rPr>
      </w:pPr>
    </w:p>
    <w:p w14:paraId="5C50E03C"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本协议于各方合法、适当授权的授权代表签字，并经各方盖章之日起成立及对各方具有约束力，在</w:t>
      </w:r>
      <w:proofErr w:type="gramStart"/>
      <w:r>
        <w:rPr>
          <w:rFonts w:hint="eastAsia"/>
          <w:sz w:val="22"/>
          <w:szCs w:val="22"/>
        </w:rPr>
        <w:t>经目标</w:t>
      </w:r>
      <w:proofErr w:type="gramEnd"/>
      <w:r>
        <w:rPr>
          <w:rFonts w:hint="eastAsia"/>
          <w:sz w:val="22"/>
          <w:szCs w:val="22"/>
        </w:rPr>
        <w:t>公司的原审批机构批准之日起生效。</w:t>
      </w:r>
    </w:p>
    <w:p w14:paraId="25B7426D"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本协议的任何变更、修改或增减须经各方协商同意后由授权代表签署书面文件，并</w:t>
      </w:r>
      <w:proofErr w:type="gramStart"/>
      <w:r>
        <w:rPr>
          <w:rFonts w:hint="eastAsia"/>
          <w:sz w:val="22"/>
          <w:szCs w:val="22"/>
        </w:rPr>
        <w:t>经目标</w:t>
      </w:r>
      <w:proofErr w:type="gramEnd"/>
      <w:r>
        <w:rPr>
          <w:rFonts w:hint="eastAsia"/>
          <w:sz w:val="22"/>
          <w:szCs w:val="22"/>
        </w:rPr>
        <w:t>公司原审批机构批准后，方可构成本协议的有效修改及与本协议具有同等效力。</w:t>
      </w:r>
    </w:p>
    <w:p w14:paraId="027C2745"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本协议为各方就本协议项下的各相关事项达成的完整、最终且唯一的协议，并取代各方此前就本协议项下事项达成的所有口头或书面意向、表示、备忘录、协议、合同、谅解和通讯。</w:t>
      </w:r>
    </w:p>
    <w:p w14:paraId="6FFB231B"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如本协议任何条款根据任何使用法律或者法律原则被认为全部或部分不合法、无效或不可强制执行，则该条款或其相关部分将视为与本协议和</w:t>
      </w:r>
      <w:r>
        <w:rPr>
          <w:sz w:val="22"/>
          <w:szCs w:val="22"/>
        </w:rPr>
        <w:t>/</w:t>
      </w:r>
      <w:r>
        <w:rPr>
          <w:rFonts w:hint="eastAsia"/>
          <w:sz w:val="22"/>
          <w:szCs w:val="22"/>
        </w:rPr>
        <w:t>或本协议的其它条款为可分割的，不构成本协议的一部分；本协议其余部分的合法性</w:t>
      </w:r>
      <w:r>
        <w:rPr>
          <w:rFonts w:hint="eastAsia"/>
          <w:sz w:val="22"/>
          <w:szCs w:val="22"/>
        </w:rPr>
        <w:t>、法律效力和</w:t>
      </w:r>
      <w:proofErr w:type="gramStart"/>
      <w:r>
        <w:rPr>
          <w:rFonts w:hint="eastAsia"/>
          <w:sz w:val="22"/>
          <w:szCs w:val="22"/>
        </w:rPr>
        <w:t>可</w:t>
      </w:r>
      <w:proofErr w:type="gramEnd"/>
      <w:r>
        <w:rPr>
          <w:rFonts w:hint="eastAsia"/>
          <w:sz w:val="22"/>
          <w:szCs w:val="22"/>
        </w:rPr>
        <w:t>强制执行力不应受到影响。</w:t>
      </w:r>
    </w:p>
    <w:p w14:paraId="107EC6FD"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未经其他方事先同意，任何一方不得就本协议具体的条款和条件对外发表公告或发布新闻或责成他人对外发表公告或发布新闻；但是，如法律或任何有关证券交易所的任何规章制度（如适用）如此要求的则除外。</w:t>
      </w:r>
    </w:p>
    <w:p w14:paraId="6AA48BFC"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任何一方未行使或延迟行使与本协议有关的任何权利，将不构成对于权利的放弃。任何一方曾经或部分行使任何权利亦不应妨碍其再次行使或进一步行使该项权利，或行使其它任何权利。本协议规定的权利系为累加权利，任何一项权利的行使并不排除任何其它权利（不论是法定权利或者其它权利）。对本协议的任何违约行</w:t>
      </w:r>
      <w:r>
        <w:rPr>
          <w:rFonts w:hint="eastAsia"/>
          <w:sz w:val="22"/>
          <w:szCs w:val="22"/>
        </w:rPr>
        <w:t>为的明示弃权不构成对任何后续违约行为的弃权。</w:t>
      </w:r>
    </w:p>
    <w:p w14:paraId="459B259A"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未经其他各方的事先书面同意，任何一方不得转让其在本协议及其附件中规定的任何权利或义务。</w:t>
      </w:r>
    </w:p>
    <w:p w14:paraId="6BFE63BA" w14:textId="77777777" w:rsidR="0061213A" w:rsidRDefault="0034768B">
      <w:pPr>
        <w:numPr>
          <w:ilvl w:val="0"/>
          <w:numId w:val="34"/>
        </w:numPr>
        <w:autoSpaceDE w:val="0"/>
        <w:autoSpaceDN w:val="0"/>
        <w:ind w:left="567" w:hanging="567"/>
        <w:textAlignment w:val="bottom"/>
        <w:rPr>
          <w:sz w:val="22"/>
          <w:szCs w:val="22"/>
        </w:rPr>
      </w:pPr>
      <w:r>
        <w:rPr>
          <w:rFonts w:hint="eastAsia"/>
          <w:sz w:val="22"/>
          <w:szCs w:val="22"/>
        </w:rPr>
        <w:t>本协议以中文制作并签署，一式拾肆份，由各方各持贰份，其余报送审批机构和</w:t>
      </w:r>
      <w:r>
        <w:rPr>
          <w:sz w:val="22"/>
          <w:szCs w:val="22"/>
        </w:rPr>
        <w:t>/</w:t>
      </w:r>
      <w:r>
        <w:rPr>
          <w:rFonts w:hint="eastAsia"/>
          <w:sz w:val="22"/>
          <w:szCs w:val="22"/>
        </w:rPr>
        <w:t>或其他政府部门（如有多余，由目标公司留存）。</w:t>
      </w:r>
    </w:p>
    <w:p w14:paraId="1944CE29" w14:textId="77777777" w:rsidR="0061213A" w:rsidRDefault="0061213A">
      <w:pPr>
        <w:autoSpaceDE w:val="0"/>
        <w:autoSpaceDN w:val="0"/>
        <w:textAlignment w:val="bottom"/>
        <w:rPr>
          <w:sz w:val="22"/>
          <w:szCs w:val="22"/>
        </w:rPr>
      </w:pPr>
    </w:p>
    <w:p w14:paraId="7FA5AA78" w14:textId="77777777" w:rsidR="0061213A" w:rsidRDefault="0061213A">
      <w:pPr>
        <w:autoSpaceDE w:val="0"/>
        <w:autoSpaceDN w:val="0"/>
        <w:textAlignment w:val="bottom"/>
        <w:rPr>
          <w:sz w:val="22"/>
          <w:szCs w:val="22"/>
        </w:rPr>
      </w:pPr>
    </w:p>
    <w:p w14:paraId="1189CAE9" w14:textId="77777777" w:rsidR="0061213A" w:rsidRDefault="0034768B">
      <w:pPr>
        <w:widowControl/>
        <w:numPr>
          <w:ilvl w:val="0"/>
          <w:numId w:val="2"/>
        </w:numPr>
        <w:autoSpaceDE w:val="0"/>
        <w:autoSpaceDN w:val="0"/>
        <w:jc w:val="center"/>
        <w:textAlignment w:val="bottom"/>
        <w:rPr>
          <w:b/>
          <w:sz w:val="26"/>
          <w:szCs w:val="26"/>
          <w:u w:val="single"/>
        </w:rPr>
      </w:pPr>
      <w:r>
        <w:rPr>
          <w:rFonts w:hint="eastAsia"/>
          <w:b/>
          <w:sz w:val="26"/>
          <w:szCs w:val="26"/>
          <w:u w:val="single"/>
        </w:rPr>
        <w:t>附件</w:t>
      </w:r>
    </w:p>
    <w:p w14:paraId="6E3A164C" w14:textId="77777777" w:rsidR="0061213A" w:rsidRDefault="0061213A">
      <w:pPr>
        <w:autoSpaceDE w:val="0"/>
        <w:autoSpaceDN w:val="0"/>
        <w:textAlignment w:val="bottom"/>
        <w:rPr>
          <w:sz w:val="22"/>
          <w:szCs w:val="22"/>
        </w:rPr>
      </w:pPr>
    </w:p>
    <w:p w14:paraId="457650A7" w14:textId="77777777" w:rsidR="0061213A" w:rsidRDefault="0034768B">
      <w:pPr>
        <w:widowControl/>
        <w:numPr>
          <w:ilvl w:val="0"/>
          <w:numId w:val="35"/>
        </w:numPr>
        <w:tabs>
          <w:tab w:val="clear" w:pos="425"/>
          <w:tab w:val="left" w:pos="720"/>
        </w:tabs>
        <w:autoSpaceDE w:val="0"/>
        <w:autoSpaceDN w:val="0"/>
        <w:adjustRightInd w:val="0"/>
        <w:ind w:left="720" w:hanging="720"/>
        <w:textAlignment w:val="bottom"/>
        <w:rPr>
          <w:sz w:val="22"/>
          <w:szCs w:val="22"/>
        </w:rPr>
      </w:pPr>
      <w:r>
        <w:rPr>
          <w:rFonts w:hint="eastAsia"/>
          <w:sz w:val="22"/>
          <w:szCs w:val="22"/>
        </w:rPr>
        <w:t>本协议项下的下列各项附件均为本协议不可分割之组成部份，并构成转让方向受让方</w:t>
      </w:r>
      <w:proofErr w:type="gramStart"/>
      <w:r>
        <w:rPr>
          <w:rFonts w:hint="eastAsia"/>
          <w:sz w:val="22"/>
          <w:szCs w:val="22"/>
        </w:rPr>
        <w:t>作出</w:t>
      </w:r>
      <w:proofErr w:type="gramEnd"/>
      <w:r>
        <w:rPr>
          <w:rFonts w:hint="eastAsia"/>
          <w:color w:val="000000"/>
          <w:sz w:val="22"/>
          <w:szCs w:val="22"/>
        </w:rPr>
        <w:t>陈述、声明、承诺和保证</w:t>
      </w:r>
      <w:r>
        <w:rPr>
          <w:rFonts w:hint="eastAsia"/>
          <w:sz w:val="22"/>
          <w:szCs w:val="22"/>
        </w:rPr>
        <w:t>的不可分割组成部份，于本协议签订日至实际交付日均为真实、准确、完整及无条件的，本协议各项附件与本协议主文具有同等法律效力。本协议附件清单如下：</w:t>
      </w:r>
    </w:p>
    <w:p w14:paraId="6700F7FF" w14:textId="77777777" w:rsidR="0061213A" w:rsidRDefault="0034768B">
      <w:pPr>
        <w:widowControl/>
        <w:tabs>
          <w:tab w:val="left" w:pos="720"/>
        </w:tabs>
        <w:autoSpaceDE w:val="0"/>
        <w:autoSpaceDN w:val="0"/>
        <w:adjustRightInd w:val="0"/>
        <w:ind w:left="720"/>
        <w:textAlignment w:val="bottom"/>
        <w:rPr>
          <w:sz w:val="22"/>
          <w:szCs w:val="22"/>
        </w:rPr>
      </w:pPr>
      <w:r>
        <w:rPr>
          <w:rFonts w:hint="eastAsia"/>
          <w:sz w:val="22"/>
          <w:szCs w:val="22"/>
        </w:rPr>
        <w:t>附件一：转让方的</w:t>
      </w:r>
      <w:r>
        <w:rPr>
          <w:rFonts w:hint="eastAsia"/>
          <w:color w:val="000000"/>
          <w:sz w:val="22"/>
          <w:szCs w:val="22"/>
        </w:rPr>
        <w:t>陈述、声明、承诺和保证</w:t>
      </w:r>
    </w:p>
    <w:p w14:paraId="2B36EFF8" w14:textId="77777777" w:rsidR="0061213A" w:rsidRDefault="0034768B">
      <w:pPr>
        <w:widowControl/>
        <w:tabs>
          <w:tab w:val="left" w:pos="720"/>
        </w:tabs>
        <w:autoSpaceDE w:val="0"/>
        <w:autoSpaceDN w:val="0"/>
        <w:adjustRightInd w:val="0"/>
        <w:ind w:left="720"/>
        <w:textAlignment w:val="bottom"/>
        <w:rPr>
          <w:sz w:val="22"/>
          <w:szCs w:val="22"/>
        </w:rPr>
      </w:pPr>
      <w:r>
        <w:rPr>
          <w:rFonts w:hint="eastAsia"/>
          <w:sz w:val="22"/>
          <w:szCs w:val="22"/>
        </w:rPr>
        <w:t>附件二：留存资产清单</w:t>
      </w:r>
    </w:p>
    <w:p w14:paraId="75A0BA02" w14:textId="77777777" w:rsidR="0061213A" w:rsidRDefault="0034768B">
      <w:pPr>
        <w:widowControl/>
        <w:tabs>
          <w:tab w:val="left" w:pos="720"/>
        </w:tabs>
        <w:autoSpaceDE w:val="0"/>
        <w:autoSpaceDN w:val="0"/>
        <w:adjustRightInd w:val="0"/>
        <w:ind w:left="720"/>
        <w:textAlignment w:val="bottom"/>
        <w:rPr>
          <w:sz w:val="22"/>
          <w:szCs w:val="22"/>
        </w:rPr>
      </w:pPr>
      <w:r>
        <w:rPr>
          <w:rFonts w:hint="eastAsia"/>
          <w:sz w:val="22"/>
          <w:szCs w:val="22"/>
        </w:rPr>
        <w:t>附件三：债权债务清单</w:t>
      </w:r>
    </w:p>
    <w:p w14:paraId="320CD26B" w14:textId="77777777" w:rsidR="0061213A" w:rsidRDefault="0034768B">
      <w:pPr>
        <w:widowControl/>
        <w:tabs>
          <w:tab w:val="left" w:pos="720"/>
        </w:tabs>
        <w:autoSpaceDE w:val="0"/>
        <w:autoSpaceDN w:val="0"/>
        <w:adjustRightInd w:val="0"/>
        <w:ind w:left="720"/>
        <w:textAlignment w:val="bottom"/>
        <w:rPr>
          <w:sz w:val="22"/>
          <w:szCs w:val="22"/>
        </w:rPr>
      </w:pPr>
      <w:r>
        <w:rPr>
          <w:rFonts w:hint="eastAsia"/>
          <w:sz w:val="22"/>
          <w:szCs w:val="22"/>
        </w:rPr>
        <w:t>附件四：交接物品和文件清单</w:t>
      </w:r>
    </w:p>
    <w:p w14:paraId="30F117BB" w14:textId="77777777" w:rsidR="0061213A" w:rsidRDefault="0034768B">
      <w:pPr>
        <w:widowControl/>
        <w:tabs>
          <w:tab w:val="left" w:pos="720"/>
        </w:tabs>
        <w:autoSpaceDE w:val="0"/>
        <w:autoSpaceDN w:val="0"/>
        <w:adjustRightInd w:val="0"/>
        <w:ind w:left="720"/>
        <w:textAlignment w:val="bottom"/>
        <w:rPr>
          <w:sz w:val="22"/>
          <w:szCs w:val="22"/>
        </w:rPr>
      </w:pPr>
      <w:r>
        <w:rPr>
          <w:rFonts w:hint="eastAsia"/>
          <w:sz w:val="22"/>
          <w:szCs w:val="22"/>
        </w:rPr>
        <w:t>附件五：新旧印章印样</w:t>
      </w:r>
    </w:p>
    <w:p w14:paraId="2C283800" w14:textId="77777777" w:rsidR="0061213A" w:rsidRDefault="0034768B">
      <w:pPr>
        <w:widowControl/>
        <w:tabs>
          <w:tab w:val="left" w:pos="720"/>
        </w:tabs>
        <w:autoSpaceDE w:val="0"/>
        <w:autoSpaceDN w:val="0"/>
        <w:adjustRightInd w:val="0"/>
        <w:ind w:left="720"/>
        <w:textAlignment w:val="bottom"/>
        <w:rPr>
          <w:sz w:val="22"/>
          <w:szCs w:val="22"/>
        </w:rPr>
      </w:pPr>
      <w:r>
        <w:rPr>
          <w:rFonts w:hint="eastAsia"/>
          <w:sz w:val="22"/>
          <w:szCs w:val="22"/>
        </w:rPr>
        <w:t>附件六：员工名册</w:t>
      </w:r>
    </w:p>
    <w:p w14:paraId="1DF93464" w14:textId="77777777" w:rsidR="0061213A" w:rsidRDefault="0034768B">
      <w:pPr>
        <w:widowControl/>
        <w:tabs>
          <w:tab w:val="left" w:pos="720"/>
        </w:tabs>
        <w:autoSpaceDE w:val="0"/>
        <w:autoSpaceDN w:val="0"/>
        <w:adjustRightInd w:val="0"/>
        <w:ind w:left="720"/>
        <w:textAlignment w:val="bottom"/>
        <w:rPr>
          <w:sz w:val="22"/>
          <w:szCs w:val="22"/>
        </w:rPr>
      </w:pPr>
      <w:r>
        <w:rPr>
          <w:rFonts w:hint="eastAsia"/>
          <w:sz w:val="22"/>
          <w:szCs w:val="22"/>
        </w:rPr>
        <w:t>附件七：知识产权清单</w:t>
      </w:r>
    </w:p>
    <w:p w14:paraId="7C5B9260" w14:textId="77777777" w:rsidR="0061213A" w:rsidRDefault="0034768B">
      <w:pPr>
        <w:autoSpaceDE w:val="0"/>
        <w:autoSpaceDN w:val="0"/>
        <w:jc w:val="center"/>
        <w:textAlignment w:val="bottom"/>
        <w:rPr>
          <w:sz w:val="22"/>
          <w:szCs w:val="22"/>
        </w:rPr>
      </w:pPr>
      <w:r>
        <w:rPr>
          <w:sz w:val="22"/>
          <w:szCs w:val="22"/>
        </w:rPr>
        <w:t>*</w:t>
      </w:r>
    </w:p>
    <w:p w14:paraId="600B79F7" w14:textId="77777777" w:rsidR="0061213A" w:rsidRDefault="0034768B">
      <w:pPr>
        <w:autoSpaceDE w:val="0"/>
        <w:autoSpaceDN w:val="0"/>
        <w:jc w:val="center"/>
        <w:textAlignment w:val="bottom"/>
        <w:rPr>
          <w:sz w:val="22"/>
          <w:szCs w:val="22"/>
        </w:rPr>
      </w:pPr>
      <w:r>
        <w:rPr>
          <w:sz w:val="22"/>
          <w:szCs w:val="22"/>
        </w:rPr>
        <w:t>*  *</w:t>
      </w:r>
    </w:p>
    <w:p w14:paraId="3352D3C5" w14:textId="77777777" w:rsidR="0061213A" w:rsidRDefault="0034768B">
      <w:pPr>
        <w:autoSpaceDE w:val="0"/>
        <w:autoSpaceDN w:val="0"/>
        <w:jc w:val="center"/>
        <w:textAlignment w:val="bottom"/>
        <w:rPr>
          <w:sz w:val="22"/>
          <w:szCs w:val="22"/>
        </w:rPr>
      </w:pPr>
      <w:r>
        <w:rPr>
          <w:rFonts w:hint="eastAsia"/>
          <w:sz w:val="22"/>
          <w:szCs w:val="22"/>
        </w:rPr>
        <w:t>以下无正文，为签章页</w:t>
      </w:r>
    </w:p>
    <w:p w14:paraId="0B92FAA5" w14:textId="77777777" w:rsidR="0061213A" w:rsidRDefault="0034768B">
      <w:pPr>
        <w:widowControl/>
        <w:tabs>
          <w:tab w:val="left" w:pos="0"/>
        </w:tabs>
        <w:autoSpaceDE w:val="0"/>
        <w:autoSpaceDN w:val="0"/>
        <w:spacing w:line="360" w:lineRule="auto"/>
        <w:jc w:val="left"/>
        <w:textAlignment w:val="bottom"/>
        <w:rPr>
          <w:b/>
          <w:sz w:val="22"/>
          <w:szCs w:val="22"/>
        </w:rPr>
      </w:pPr>
      <w:r>
        <w:rPr>
          <w:rFonts w:hint="eastAsia"/>
          <w:sz w:val="22"/>
          <w:szCs w:val="22"/>
        </w:rPr>
        <w:lastRenderedPageBreak/>
        <w:t>（本页为《</w:t>
      </w:r>
      <w:r>
        <w:rPr>
          <w:rFonts w:hint="eastAsia"/>
          <w:b/>
          <w:sz w:val="22"/>
          <w:szCs w:val="22"/>
        </w:rPr>
        <w:t>A</w:t>
      </w:r>
      <w:r>
        <w:rPr>
          <w:rFonts w:hint="eastAsia"/>
          <w:b/>
          <w:sz w:val="22"/>
          <w:szCs w:val="22"/>
        </w:rPr>
        <w:t>有限公司、</w:t>
      </w:r>
      <w:r>
        <w:rPr>
          <w:rFonts w:hint="eastAsia"/>
          <w:b/>
          <w:sz w:val="22"/>
          <w:szCs w:val="22"/>
        </w:rPr>
        <w:t>B</w:t>
      </w:r>
      <w:r>
        <w:rPr>
          <w:rFonts w:hint="eastAsia"/>
          <w:b/>
          <w:sz w:val="22"/>
          <w:szCs w:val="22"/>
        </w:rPr>
        <w:t>有限公司</w:t>
      </w:r>
      <w:r>
        <w:rPr>
          <w:rFonts w:hint="eastAsia"/>
          <w:sz w:val="22"/>
          <w:szCs w:val="22"/>
        </w:rPr>
        <w:t>与</w:t>
      </w:r>
      <w:r>
        <w:rPr>
          <w:rFonts w:hint="eastAsia"/>
          <w:b/>
          <w:sz w:val="22"/>
          <w:szCs w:val="22"/>
        </w:rPr>
        <w:t>C</w:t>
      </w:r>
      <w:r>
        <w:rPr>
          <w:rFonts w:hint="eastAsia"/>
          <w:b/>
          <w:sz w:val="22"/>
          <w:szCs w:val="22"/>
        </w:rPr>
        <w:t>公司</w:t>
      </w:r>
      <w:r>
        <w:rPr>
          <w:rFonts w:hint="eastAsia"/>
          <w:sz w:val="22"/>
          <w:szCs w:val="22"/>
        </w:rPr>
        <w:t>关于</w:t>
      </w:r>
      <w:r>
        <w:rPr>
          <w:rFonts w:hint="eastAsia"/>
          <w:b/>
          <w:sz w:val="22"/>
          <w:szCs w:val="22"/>
        </w:rPr>
        <w:t>上海</w:t>
      </w:r>
      <w:r>
        <w:rPr>
          <w:rFonts w:hint="eastAsia"/>
          <w:b/>
          <w:sz w:val="22"/>
          <w:szCs w:val="22"/>
        </w:rPr>
        <w:t>某</w:t>
      </w:r>
      <w:r>
        <w:rPr>
          <w:rFonts w:hint="eastAsia"/>
          <w:b/>
          <w:sz w:val="22"/>
          <w:szCs w:val="22"/>
        </w:rPr>
        <w:t>食品饮料有限公司</w:t>
      </w:r>
      <w:r>
        <w:rPr>
          <w:rFonts w:hint="eastAsia"/>
          <w:sz w:val="22"/>
          <w:szCs w:val="22"/>
        </w:rPr>
        <w:t>之</w:t>
      </w:r>
      <w:r>
        <w:rPr>
          <w:rFonts w:hint="eastAsia"/>
          <w:b/>
          <w:sz w:val="22"/>
          <w:szCs w:val="22"/>
        </w:rPr>
        <w:t>股权转让协议</w:t>
      </w:r>
      <w:r>
        <w:rPr>
          <w:rFonts w:hint="eastAsia"/>
          <w:sz w:val="22"/>
          <w:szCs w:val="22"/>
        </w:rPr>
        <w:t>》之签章页，无正文）</w:t>
      </w:r>
    </w:p>
    <w:p w14:paraId="20A649C2" w14:textId="77777777" w:rsidR="0061213A" w:rsidRDefault="0061213A">
      <w:pPr>
        <w:rPr>
          <w:sz w:val="22"/>
          <w:szCs w:val="22"/>
        </w:rPr>
      </w:pPr>
    </w:p>
    <w:p w14:paraId="26686BB3" w14:textId="77777777" w:rsidR="0061213A" w:rsidRDefault="0061213A">
      <w:pPr>
        <w:rPr>
          <w:sz w:val="22"/>
          <w:szCs w:val="22"/>
        </w:rPr>
      </w:pPr>
    </w:p>
    <w:p w14:paraId="0EF86BCD" w14:textId="77777777" w:rsidR="0061213A" w:rsidRDefault="0061213A">
      <w:pPr>
        <w:tabs>
          <w:tab w:val="left" w:pos="4320"/>
        </w:tabs>
        <w:rPr>
          <w:b/>
          <w:sz w:val="22"/>
          <w:szCs w:val="22"/>
        </w:rPr>
      </w:pPr>
    </w:p>
    <w:p w14:paraId="6B4C4CAB" w14:textId="77777777" w:rsidR="0061213A" w:rsidRDefault="0034768B">
      <w:pPr>
        <w:tabs>
          <w:tab w:val="left" w:pos="4320"/>
        </w:tabs>
        <w:rPr>
          <w:b/>
          <w:sz w:val="22"/>
          <w:szCs w:val="22"/>
        </w:rPr>
      </w:pPr>
      <w:r>
        <w:rPr>
          <w:rFonts w:hint="eastAsia"/>
          <w:b/>
          <w:sz w:val="22"/>
          <w:szCs w:val="22"/>
        </w:rPr>
        <w:t>A</w:t>
      </w:r>
      <w:r>
        <w:rPr>
          <w:rFonts w:hint="eastAsia"/>
          <w:b/>
          <w:sz w:val="22"/>
          <w:szCs w:val="22"/>
        </w:rPr>
        <w:t>有限公司</w:t>
      </w:r>
    </w:p>
    <w:p w14:paraId="69263AF9" w14:textId="77777777" w:rsidR="0061213A" w:rsidRDefault="0034768B">
      <w:pPr>
        <w:tabs>
          <w:tab w:val="left" w:pos="4320"/>
        </w:tabs>
        <w:rPr>
          <w:sz w:val="22"/>
          <w:szCs w:val="22"/>
        </w:rPr>
      </w:pPr>
      <w:r>
        <w:rPr>
          <w:rFonts w:hint="eastAsia"/>
          <w:sz w:val="22"/>
          <w:szCs w:val="22"/>
        </w:rPr>
        <w:t>授权代表：</w:t>
      </w:r>
    </w:p>
    <w:p w14:paraId="7AB15039" w14:textId="77777777" w:rsidR="0061213A" w:rsidRDefault="0034768B">
      <w:pPr>
        <w:tabs>
          <w:tab w:val="left" w:pos="4320"/>
        </w:tabs>
        <w:rPr>
          <w:sz w:val="22"/>
          <w:szCs w:val="22"/>
        </w:rPr>
      </w:pPr>
      <w:r>
        <w:rPr>
          <w:rFonts w:hint="eastAsia"/>
          <w:sz w:val="22"/>
          <w:szCs w:val="22"/>
        </w:rPr>
        <w:t>姓名：</w:t>
      </w:r>
    </w:p>
    <w:p w14:paraId="7F5F9EE1" w14:textId="77777777" w:rsidR="0061213A" w:rsidRDefault="0034768B">
      <w:pPr>
        <w:tabs>
          <w:tab w:val="left" w:pos="4320"/>
        </w:tabs>
        <w:rPr>
          <w:sz w:val="22"/>
          <w:szCs w:val="22"/>
        </w:rPr>
      </w:pPr>
      <w:r>
        <w:rPr>
          <w:rFonts w:hint="eastAsia"/>
          <w:sz w:val="22"/>
          <w:szCs w:val="22"/>
        </w:rPr>
        <w:t>职务：</w:t>
      </w:r>
    </w:p>
    <w:p w14:paraId="125F0777" w14:textId="77777777" w:rsidR="0061213A" w:rsidRDefault="0034768B">
      <w:pPr>
        <w:tabs>
          <w:tab w:val="left" w:pos="4320"/>
        </w:tabs>
        <w:rPr>
          <w:sz w:val="22"/>
          <w:szCs w:val="22"/>
        </w:rPr>
      </w:pPr>
      <w:r>
        <w:rPr>
          <w:rFonts w:hint="eastAsia"/>
          <w:sz w:val="22"/>
          <w:szCs w:val="22"/>
        </w:rPr>
        <w:t>日期：</w:t>
      </w:r>
    </w:p>
    <w:p w14:paraId="62AE1F18" w14:textId="77777777" w:rsidR="0061213A" w:rsidRDefault="0061213A">
      <w:pPr>
        <w:tabs>
          <w:tab w:val="left" w:pos="4320"/>
        </w:tabs>
        <w:rPr>
          <w:sz w:val="22"/>
          <w:szCs w:val="22"/>
        </w:rPr>
      </w:pPr>
    </w:p>
    <w:p w14:paraId="4CEBC4C5" w14:textId="77777777" w:rsidR="0061213A" w:rsidRDefault="0061213A">
      <w:pPr>
        <w:tabs>
          <w:tab w:val="left" w:pos="4320"/>
        </w:tabs>
        <w:rPr>
          <w:sz w:val="22"/>
          <w:szCs w:val="22"/>
        </w:rPr>
      </w:pPr>
    </w:p>
    <w:p w14:paraId="0BE8865F" w14:textId="77777777" w:rsidR="0061213A" w:rsidRDefault="0061213A">
      <w:pPr>
        <w:tabs>
          <w:tab w:val="left" w:pos="4320"/>
        </w:tabs>
        <w:rPr>
          <w:sz w:val="22"/>
          <w:szCs w:val="22"/>
        </w:rPr>
      </w:pPr>
    </w:p>
    <w:p w14:paraId="7277A4F4" w14:textId="77777777" w:rsidR="0061213A" w:rsidRDefault="0034768B">
      <w:pPr>
        <w:rPr>
          <w:b/>
          <w:sz w:val="22"/>
          <w:szCs w:val="22"/>
        </w:rPr>
      </w:pPr>
      <w:r>
        <w:rPr>
          <w:rFonts w:hint="eastAsia"/>
          <w:b/>
          <w:sz w:val="22"/>
          <w:szCs w:val="22"/>
        </w:rPr>
        <w:t>B</w:t>
      </w:r>
      <w:r>
        <w:rPr>
          <w:rFonts w:hint="eastAsia"/>
          <w:b/>
          <w:sz w:val="22"/>
          <w:szCs w:val="22"/>
        </w:rPr>
        <w:t>有限公司</w:t>
      </w:r>
    </w:p>
    <w:p w14:paraId="7300188D" w14:textId="77777777" w:rsidR="0061213A" w:rsidRDefault="0034768B">
      <w:pPr>
        <w:tabs>
          <w:tab w:val="left" w:pos="4320"/>
        </w:tabs>
        <w:rPr>
          <w:sz w:val="22"/>
          <w:szCs w:val="22"/>
        </w:rPr>
      </w:pPr>
      <w:r>
        <w:rPr>
          <w:rFonts w:hint="eastAsia"/>
          <w:sz w:val="22"/>
          <w:szCs w:val="22"/>
        </w:rPr>
        <w:t>授权代表：</w:t>
      </w:r>
    </w:p>
    <w:p w14:paraId="65BAD96C" w14:textId="77777777" w:rsidR="0061213A" w:rsidRDefault="0034768B">
      <w:pPr>
        <w:tabs>
          <w:tab w:val="left" w:pos="4320"/>
        </w:tabs>
        <w:rPr>
          <w:sz w:val="22"/>
          <w:szCs w:val="22"/>
        </w:rPr>
      </w:pPr>
      <w:r>
        <w:rPr>
          <w:rFonts w:hint="eastAsia"/>
          <w:sz w:val="22"/>
          <w:szCs w:val="22"/>
        </w:rPr>
        <w:t>姓名：</w:t>
      </w:r>
    </w:p>
    <w:p w14:paraId="4C33FC58" w14:textId="77777777" w:rsidR="0061213A" w:rsidRDefault="0034768B">
      <w:pPr>
        <w:tabs>
          <w:tab w:val="left" w:pos="4320"/>
        </w:tabs>
        <w:rPr>
          <w:sz w:val="22"/>
          <w:szCs w:val="22"/>
        </w:rPr>
      </w:pPr>
      <w:r>
        <w:rPr>
          <w:rFonts w:hint="eastAsia"/>
          <w:sz w:val="22"/>
          <w:szCs w:val="22"/>
        </w:rPr>
        <w:t>职务：</w:t>
      </w:r>
    </w:p>
    <w:p w14:paraId="01649C55" w14:textId="77777777" w:rsidR="0061213A" w:rsidRDefault="0034768B">
      <w:pPr>
        <w:tabs>
          <w:tab w:val="left" w:pos="4320"/>
        </w:tabs>
        <w:rPr>
          <w:sz w:val="22"/>
          <w:szCs w:val="22"/>
        </w:rPr>
      </w:pPr>
      <w:r>
        <w:rPr>
          <w:rFonts w:hint="eastAsia"/>
          <w:sz w:val="22"/>
          <w:szCs w:val="22"/>
        </w:rPr>
        <w:t>日期：</w:t>
      </w:r>
    </w:p>
    <w:p w14:paraId="0BCE0CA0" w14:textId="77777777" w:rsidR="0061213A" w:rsidRDefault="0061213A">
      <w:pPr>
        <w:rPr>
          <w:b/>
          <w:sz w:val="22"/>
          <w:szCs w:val="22"/>
        </w:rPr>
      </w:pPr>
    </w:p>
    <w:p w14:paraId="7AC6FBE3" w14:textId="77777777" w:rsidR="0061213A" w:rsidRDefault="0061213A">
      <w:pPr>
        <w:rPr>
          <w:b/>
          <w:sz w:val="22"/>
          <w:szCs w:val="22"/>
        </w:rPr>
      </w:pPr>
    </w:p>
    <w:p w14:paraId="3EBA2DC9" w14:textId="77777777" w:rsidR="0061213A" w:rsidRDefault="0061213A">
      <w:pPr>
        <w:rPr>
          <w:sz w:val="22"/>
          <w:szCs w:val="22"/>
        </w:rPr>
      </w:pPr>
    </w:p>
    <w:p w14:paraId="077B5310" w14:textId="77777777" w:rsidR="0061213A" w:rsidRDefault="0034768B">
      <w:pPr>
        <w:rPr>
          <w:b/>
          <w:sz w:val="22"/>
          <w:szCs w:val="22"/>
        </w:rPr>
      </w:pPr>
      <w:r>
        <w:rPr>
          <w:rFonts w:hint="eastAsia"/>
          <w:b/>
          <w:sz w:val="22"/>
          <w:szCs w:val="22"/>
        </w:rPr>
        <w:t>C</w:t>
      </w:r>
      <w:r>
        <w:rPr>
          <w:rFonts w:hint="eastAsia"/>
          <w:b/>
          <w:sz w:val="22"/>
          <w:szCs w:val="22"/>
        </w:rPr>
        <w:t>有限公司</w:t>
      </w:r>
    </w:p>
    <w:p w14:paraId="212E3487" w14:textId="77777777" w:rsidR="0061213A" w:rsidRDefault="0034768B">
      <w:pPr>
        <w:tabs>
          <w:tab w:val="left" w:pos="4320"/>
        </w:tabs>
        <w:rPr>
          <w:sz w:val="22"/>
          <w:szCs w:val="22"/>
        </w:rPr>
      </w:pPr>
      <w:r>
        <w:rPr>
          <w:rFonts w:hint="eastAsia"/>
          <w:sz w:val="22"/>
          <w:szCs w:val="22"/>
        </w:rPr>
        <w:t>授权代表：</w:t>
      </w:r>
    </w:p>
    <w:p w14:paraId="04A1DCDD" w14:textId="77777777" w:rsidR="0061213A" w:rsidRDefault="0034768B">
      <w:pPr>
        <w:tabs>
          <w:tab w:val="left" w:pos="4320"/>
        </w:tabs>
        <w:rPr>
          <w:sz w:val="22"/>
          <w:szCs w:val="22"/>
        </w:rPr>
      </w:pPr>
      <w:r>
        <w:rPr>
          <w:rFonts w:hint="eastAsia"/>
          <w:sz w:val="22"/>
          <w:szCs w:val="22"/>
        </w:rPr>
        <w:t>姓名：</w:t>
      </w:r>
    </w:p>
    <w:p w14:paraId="50A2B824" w14:textId="77777777" w:rsidR="0061213A" w:rsidRDefault="0034768B">
      <w:pPr>
        <w:tabs>
          <w:tab w:val="left" w:pos="4320"/>
        </w:tabs>
        <w:rPr>
          <w:sz w:val="22"/>
          <w:szCs w:val="22"/>
        </w:rPr>
      </w:pPr>
      <w:r>
        <w:rPr>
          <w:rFonts w:hint="eastAsia"/>
          <w:sz w:val="22"/>
          <w:szCs w:val="22"/>
        </w:rPr>
        <w:t>职务：</w:t>
      </w:r>
    </w:p>
    <w:p w14:paraId="0D7F1D37" w14:textId="77777777" w:rsidR="0061213A" w:rsidRDefault="0034768B">
      <w:pPr>
        <w:tabs>
          <w:tab w:val="left" w:pos="4320"/>
        </w:tabs>
        <w:rPr>
          <w:sz w:val="22"/>
          <w:szCs w:val="22"/>
        </w:rPr>
      </w:pPr>
      <w:r>
        <w:rPr>
          <w:rFonts w:hint="eastAsia"/>
          <w:sz w:val="22"/>
          <w:szCs w:val="22"/>
        </w:rPr>
        <w:t>日期：</w:t>
      </w:r>
    </w:p>
    <w:p w14:paraId="60907C2E" w14:textId="77777777" w:rsidR="0061213A" w:rsidRDefault="0061213A">
      <w:pPr>
        <w:rPr>
          <w:sz w:val="22"/>
          <w:szCs w:val="22"/>
        </w:rPr>
      </w:pPr>
    </w:p>
    <w:p w14:paraId="21F8C934" w14:textId="77777777" w:rsidR="0061213A" w:rsidRDefault="0061213A">
      <w:pPr>
        <w:tabs>
          <w:tab w:val="left" w:pos="4320"/>
        </w:tabs>
        <w:rPr>
          <w:sz w:val="22"/>
          <w:szCs w:val="22"/>
        </w:rPr>
      </w:pPr>
    </w:p>
    <w:p w14:paraId="604B9739" w14:textId="77777777" w:rsidR="0061213A" w:rsidRDefault="0061213A">
      <w:pPr>
        <w:rPr>
          <w:sz w:val="22"/>
          <w:szCs w:val="22"/>
        </w:rPr>
      </w:pPr>
    </w:p>
    <w:p w14:paraId="4EF53C8C" w14:textId="77777777" w:rsidR="0061213A" w:rsidRDefault="0034768B">
      <w:pPr>
        <w:jc w:val="center"/>
        <w:rPr>
          <w:b/>
          <w:sz w:val="22"/>
          <w:szCs w:val="22"/>
        </w:rPr>
      </w:pPr>
      <w:r>
        <w:rPr>
          <w:sz w:val="26"/>
          <w:szCs w:val="26"/>
        </w:rPr>
        <w:br w:type="page"/>
      </w:r>
      <w:r>
        <w:rPr>
          <w:rFonts w:hint="eastAsia"/>
          <w:b/>
          <w:sz w:val="22"/>
          <w:szCs w:val="22"/>
        </w:rPr>
        <w:lastRenderedPageBreak/>
        <w:t>附件一：转让方陈述、声明、承诺和保证</w:t>
      </w:r>
    </w:p>
    <w:p w14:paraId="3120B4B5" w14:textId="77777777" w:rsidR="0061213A" w:rsidRDefault="0061213A">
      <w:pPr>
        <w:jc w:val="center"/>
        <w:rPr>
          <w:b/>
          <w:color w:val="000000"/>
          <w:sz w:val="22"/>
          <w:szCs w:val="22"/>
        </w:rPr>
      </w:pPr>
    </w:p>
    <w:p w14:paraId="4EC1422B" w14:textId="77777777" w:rsidR="0061213A" w:rsidRDefault="0034768B">
      <w:pPr>
        <w:widowControl/>
        <w:rPr>
          <w:sz w:val="22"/>
          <w:szCs w:val="22"/>
        </w:rPr>
      </w:pPr>
      <w:r>
        <w:rPr>
          <w:rFonts w:hint="eastAsia"/>
          <w:sz w:val="22"/>
          <w:szCs w:val="22"/>
        </w:rPr>
        <w:t>转让方于此无条件且不可撤销地向受让方就目标公司下列方面</w:t>
      </w:r>
      <w:proofErr w:type="gramStart"/>
      <w:r>
        <w:rPr>
          <w:rFonts w:hint="eastAsia"/>
          <w:sz w:val="22"/>
          <w:szCs w:val="22"/>
        </w:rPr>
        <w:t>作出</w:t>
      </w:r>
      <w:proofErr w:type="gramEnd"/>
      <w:r>
        <w:rPr>
          <w:rFonts w:hint="eastAsia"/>
          <w:sz w:val="22"/>
          <w:szCs w:val="22"/>
        </w:rPr>
        <w:t>如下进一步</w:t>
      </w:r>
      <w:r>
        <w:rPr>
          <w:rFonts w:hint="eastAsia"/>
          <w:color w:val="000000"/>
          <w:sz w:val="22"/>
          <w:szCs w:val="22"/>
        </w:rPr>
        <w:t>陈述、声明、承诺和保证</w:t>
      </w:r>
      <w:r>
        <w:rPr>
          <w:rFonts w:hint="eastAsia"/>
          <w:sz w:val="22"/>
          <w:szCs w:val="22"/>
        </w:rPr>
        <w:t>：</w:t>
      </w:r>
    </w:p>
    <w:p w14:paraId="67145139" w14:textId="77777777" w:rsidR="0061213A" w:rsidRDefault="0061213A">
      <w:pPr>
        <w:widowControl/>
        <w:rPr>
          <w:sz w:val="22"/>
          <w:szCs w:val="22"/>
        </w:rPr>
      </w:pPr>
    </w:p>
    <w:p w14:paraId="117CDD3D" w14:textId="77777777" w:rsidR="0061213A" w:rsidRDefault="0034768B">
      <w:pPr>
        <w:numPr>
          <w:ilvl w:val="0"/>
          <w:numId w:val="36"/>
        </w:numPr>
        <w:tabs>
          <w:tab w:val="clear" w:pos="1025"/>
          <w:tab w:val="left" w:pos="900"/>
        </w:tabs>
        <w:adjustRightInd w:val="0"/>
        <w:ind w:left="540" w:hanging="540"/>
        <w:textAlignment w:val="baseline"/>
        <w:rPr>
          <w:b/>
          <w:sz w:val="22"/>
          <w:szCs w:val="22"/>
        </w:rPr>
      </w:pPr>
      <w:r>
        <w:rPr>
          <w:rFonts w:hint="eastAsia"/>
          <w:b/>
          <w:sz w:val="22"/>
          <w:szCs w:val="22"/>
        </w:rPr>
        <w:t>财务报表及业务</w:t>
      </w:r>
    </w:p>
    <w:p w14:paraId="7E40255A" w14:textId="77777777" w:rsidR="0061213A" w:rsidRDefault="0034768B">
      <w:pPr>
        <w:numPr>
          <w:ilvl w:val="1"/>
          <w:numId w:val="37"/>
        </w:numPr>
        <w:autoSpaceDE w:val="0"/>
        <w:autoSpaceDN w:val="0"/>
        <w:ind w:left="540" w:right="26" w:hanging="540"/>
        <w:jc w:val="left"/>
        <w:rPr>
          <w:sz w:val="22"/>
          <w:szCs w:val="22"/>
        </w:rPr>
      </w:pPr>
      <w:r>
        <w:rPr>
          <w:rFonts w:hint="eastAsia"/>
          <w:sz w:val="22"/>
          <w:szCs w:val="22"/>
        </w:rPr>
        <w:t>财务报表：</w:t>
      </w:r>
    </w:p>
    <w:p w14:paraId="7DE5F6BC" w14:textId="77777777" w:rsidR="0061213A" w:rsidRDefault="0034768B">
      <w:pPr>
        <w:widowControl/>
        <w:numPr>
          <w:ilvl w:val="0"/>
          <w:numId w:val="38"/>
        </w:numPr>
        <w:tabs>
          <w:tab w:val="clear" w:pos="962"/>
          <w:tab w:val="left" w:pos="1440"/>
        </w:tabs>
        <w:autoSpaceDE w:val="0"/>
        <w:autoSpaceDN w:val="0"/>
        <w:adjustRightInd w:val="0"/>
        <w:ind w:left="1440" w:hanging="447"/>
        <w:textAlignment w:val="bottom"/>
        <w:rPr>
          <w:sz w:val="22"/>
          <w:szCs w:val="22"/>
        </w:rPr>
      </w:pPr>
      <w:r>
        <w:rPr>
          <w:rFonts w:hint="eastAsia"/>
          <w:sz w:val="22"/>
          <w:szCs w:val="22"/>
        </w:rPr>
        <w:t>目标公司财务报表的编制、会计制度及程序均是按照中华人民共和国财政部颁布的《企业会计制度》和有关财务管理的有关条例制定，在各方面均为完整及准确，及真实、公平及全面地反映目标公司的财务、资产、负债及利润状况。</w:t>
      </w:r>
    </w:p>
    <w:p w14:paraId="7A37930A" w14:textId="77777777" w:rsidR="0061213A" w:rsidRDefault="0034768B">
      <w:pPr>
        <w:numPr>
          <w:ilvl w:val="0"/>
          <w:numId w:val="38"/>
        </w:numPr>
        <w:tabs>
          <w:tab w:val="clear" w:pos="962"/>
          <w:tab w:val="left" w:pos="1440"/>
        </w:tabs>
        <w:autoSpaceDE w:val="0"/>
        <w:autoSpaceDN w:val="0"/>
        <w:ind w:left="1440" w:right="28" w:hanging="447"/>
        <w:jc w:val="left"/>
        <w:rPr>
          <w:sz w:val="22"/>
          <w:szCs w:val="22"/>
        </w:rPr>
      </w:pPr>
      <w:r>
        <w:rPr>
          <w:rFonts w:hint="eastAsia"/>
          <w:sz w:val="22"/>
          <w:szCs w:val="22"/>
        </w:rPr>
        <w:t>财务报表：</w:t>
      </w:r>
    </w:p>
    <w:p w14:paraId="4110D381" w14:textId="77777777" w:rsidR="0061213A" w:rsidRDefault="0034768B">
      <w:pPr>
        <w:numPr>
          <w:ilvl w:val="0"/>
          <w:numId w:val="39"/>
        </w:numPr>
        <w:tabs>
          <w:tab w:val="clear" w:pos="0"/>
          <w:tab w:val="left" w:pos="-520"/>
          <w:tab w:val="left" w:pos="1440"/>
        </w:tabs>
        <w:autoSpaceDE w:val="0"/>
        <w:autoSpaceDN w:val="0"/>
        <w:ind w:leftChars="553" w:left="1701" w:rightChars="11" w:right="23" w:hanging="540"/>
        <w:rPr>
          <w:sz w:val="22"/>
          <w:szCs w:val="22"/>
        </w:rPr>
      </w:pPr>
      <w:r>
        <w:rPr>
          <w:rFonts w:hint="eastAsia"/>
          <w:sz w:val="22"/>
          <w:szCs w:val="22"/>
        </w:rPr>
        <w:t>真实、公平及全面地反映目标公司于评估基准日的资产、负债及承担，及盈亏状况；</w:t>
      </w:r>
    </w:p>
    <w:p w14:paraId="3D8ED2DB" w14:textId="77777777" w:rsidR="0061213A" w:rsidRDefault="0034768B">
      <w:pPr>
        <w:numPr>
          <w:ilvl w:val="0"/>
          <w:numId w:val="40"/>
        </w:numPr>
        <w:tabs>
          <w:tab w:val="left" w:pos="1980"/>
        </w:tabs>
        <w:autoSpaceDE w:val="0"/>
        <w:autoSpaceDN w:val="0"/>
        <w:ind w:leftChars="553" w:left="1701" w:rightChars="11" w:right="23" w:hanging="540"/>
        <w:rPr>
          <w:sz w:val="22"/>
          <w:szCs w:val="22"/>
        </w:rPr>
      </w:pPr>
      <w:r>
        <w:rPr>
          <w:rFonts w:hint="eastAsia"/>
          <w:sz w:val="22"/>
          <w:szCs w:val="22"/>
        </w:rPr>
        <w:t>遵守所有适用法规的要求；</w:t>
      </w:r>
    </w:p>
    <w:p w14:paraId="2B3BF0FA" w14:textId="77777777" w:rsidR="0061213A" w:rsidRDefault="0034768B">
      <w:pPr>
        <w:numPr>
          <w:ilvl w:val="0"/>
          <w:numId w:val="40"/>
        </w:numPr>
        <w:tabs>
          <w:tab w:val="left" w:pos="1980"/>
        </w:tabs>
        <w:autoSpaceDE w:val="0"/>
        <w:autoSpaceDN w:val="0"/>
        <w:ind w:leftChars="553" w:left="1701" w:rightChars="11" w:right="23" w:hanging="540"/>
        <w:rPr>
          <w:sz w:val="22"/>
          <w:szCs w:val="22"/>
        </w:rPr>
      </w:pPr>
      <w:r>
        <w:rPr>
          <w:rFonts w:hint="eastAsia"/>
          <w:sz w:val="22"/>
          <w:szCs w:val="22"/>
        </w:rPr>
        <w:t>遵守中国适用的会计原则；</w:t>
      </w:r>
    </w:p>
    <w:p w14:paraId="3598835C" w14:textId="77777777" w:rsidR="0061213A" w:rsidRDefault="0034768B">
      <w:pPr>
        <w:numPr>
          <w:ilvl w:val="0"/>
          <w:numId w:val="40"/>
        </w:numPr>
        <w:tabs>
          <w:tab w:val="left" w:pos="1980"/>
        </w:tabs>
        <w:autoSpaceDE w:val="0"/>
        <w:autoSpaceDN w:val="0"/>
        <w:ind w:leftChars="553" w:left="1701" w:rightChars="11" w:right="23" w:hanging="540"/>
        <w:rPr>
          <w:sz w:val="22"/>
          <w:szCs w:val="22"/>
        </w:rPr>
      </w:pPr>
      <w:r>
        <w:rPr>
          <w:rFonts w:hint="eastAsia"/>
          <w:sz w:val="22"/>
          <w:szCs w:val="22"/>
        </w:rPr>
        <w:t>没有被重大的影响目标公司财务报表真实性及完整性的非经常性、特殊或非惯常项目所影响；</w:t>
      </w:r>
    </w:p>
    <w:p w14:paraId="36F42069" w14:textId="77777777" w:rsidR="0061213A" w:rsidRDefault="0034768B">
      <w:pPr>
        <w:numPr>
          <w:ilvl w:val="0"/>
          <w:numId w:val="40"/>
        </w:numPr>
        <w:tabs>
          <w:tab w:val="left" w:pos="2440"/>
        </w:tabs>
        <w:autoSpaceDE w:val="0"/>
        <w:autoSpaceDN w:val="0"/>
        <w:ind w:leftChars="553" w:left="1701" w:rightChars="11" w:right="23" w:hanging="540"/>
        <w:rPr>
          <w:sz w:val="22"/>
          <w:szCs w:val="22"/>
        </w:rPr>
      </w:pPr>
      <w:r>
        <w:rPr>
          <w:rFonts w:hint="eastAsia"/>
          <w:sz w:val="22"/>
          <w:szCs w:val="22"/>
        </w:rPr>
        <w:t>正确反映目标公司于评估基准日的财务状况；</w:t>
      </w:r>
    </w:p>
    <w:p w14:paraId="4E8C3AA1" w14:textId="77777777" w:rsidR="0061213A" w:rsidRDefault="0034768B">
      <w:pPr>
        <w:numPr>
          <w:ilvl w:val="0"/>
          <w:numId w:val="40"/>
        </w:numPr>
        <w:tabs>
          <w:tab w:val="left" w:pos="2500"/>
        </w:tabs>
        <w:autoSpaceDE w:val="0"/>
        <w:autoSpaceDN w:val="0"/>
        <w:ind w:leftChars="553" w:left="1701" w:rightChars="11" w:right="23" w:hanging="540"/>
        <w:rPr>
          <w:sz w:val="22"/>
          <w:szCs w:val="22"/>
        </w:rPr>
      </w:pPr>
      <w:r>
        <w:rPr>
          <w:rFonts w:hint="eastAsia"/>
          <w:sz w:val="22"/>
          <w:szCs w:val="22"/>
        </w:rPr>
        <w:t>遵守于财务报表的附注列出的原则，完整记载</w:t>
      </w:r>
      <w:r>
        <w:rPr>
          <w:rFonts w:hint="eastAsia"/>
          <w:sz w:val="22"/>
          <w:szCs w:val="22"/>
        </w:rPr>
        <w:t>目标公司截至财务报表日期</w:t>
      </w:r>
      <w:proofErr w:type="gramStart"/>
      <w:r>
        <w:rPr>
          <w:rFonts w:hint="eastAsia"/>
          <w:sz w:val="22"/>
          <w:szCs w:val="22"/>
        </w:rPr>
        <w:t>止</w:t>
      </w:r>
      <w:proofErr w:type="gramEnd"/>
      <w:r>
        <w:rPr>
          <w:rFonts w:hint="eastAsia"/>
          <w:sz w:val="22"/>
          <w:szCs w:val="22"/>
        </w:rPr>
        <w:t>期间将被征收或需要缴付的所有税项的金额；</w:t>
      </w:r>
    </w:p>
    <w:p w14:paraId="74B20E33" w14:textId="77777777" w:rsidR="0061213A" w:rsidRDefault="0034768B">
      <w:pPr>
        <w:numPr>
          <w:ilvl w:val="0"/>
          <w:numId w:val="40"/>
        </w:numPr>
        <w:tabs>
          <w:tab w:val="left" w:pos="2440"/>
        </w:tabs>
        <w:autoSpaceDE w:val="0"/>
        <w:autoSpaceDN w:val="0"/>
        <w:ind w:leftChars="553" w:left="1701" w:rightChars="11" w:right="23" w:hanging="540"/>
        <w:rPr>
          <w:sz w:val="22"/>
          <w:szCs w:val="22"/>
        </w:rPr>
      </w:pPr>
      <w:r>
        <w:rPr>
          <w:rFonts w:hint="eastAsia"/>
          <w:sz w:val="22"/>
          <w:szCs w:val="22"/>
        </w:rPr>
        <w:t>财务报表已对目标公司的固定资产按一般会计原则计提折旧，对废弃、过剩、陈旧及滞销存货进行注销或核减；</w:t>
      </w:r>
    </w:p>
    <w:p w14:paraId="6DD7A0F4" w14:textId="77777777" w:rsidR="0061213A" w:rsidRDefault="0034768B">
      <w:pPr>
        <w:numPr>
          <w:ilvl w:val="0"/>
          <w:numId w:val="40"/>
        </w:numPr>
        <w:tabs>
          <w:tab w:val="left" w:pos="2440"/>
        </w:tabs>
        <w:autoSpaceDE w:val="0"/>
        <w:autoSpaceDN w:val="0"/>
        <w:ind w:leftChars="553" w:left="1701" w:rightChars="11" w:right="23" w:hanging="540"/>
        <w:rPr>
          <w:sz w:val="22"/>
          <w:szCs w:val="22"/>
        </w:rPr>
      </w:pPr>
      <w:r>
        <w:rPr>
          <w:rFonts w:hint="eastAsia"/>
          <w:sz w:val="22"/>
          <w:szCs w:val="22"/>
        </w:rPr>
        <w:t>已载列于账目中及截至实际交付日，目标公司拥有的资产都是目标公司正常经营所需的土地、房屋建筑物、知识产权、机械、设备及工具等资产，并且目标公司已按所有适用会计原则，在不同审计基准日以前后标准一致的会计计算方法为该等资产进行减值及提取折旧。</w:t>
      </w:r>
    </w:p>
    <w:p w14:paraId="0446962C" w14:textId="77777777" w:rsidR="0061213A" w:rsidRDefault="0034768B">
      <w:pPr>
        <w:numPr>
          <w:ilvl w:val="1"/>
          <w:numId w:val="41"/>
        </w:numPr>
        <w:autoSpaceDE w:val="0"/>
        <w:autoSpaceDN w:val="0"/>
        <w:ind w:right="26"/>
        <w:jc w:val="left"/>
        <w:rPr>
          <w:sz w:val="22"/>
          <w:szCs w:val="22"/>
        </w:rPr>
      </w:pPr>
      <w:r>
        <w:rPr>
          <w:rFonts w:hint="eastAsia"/>
          <w:sz w:val="22"/>
          <w:szCs w:val="22"/>
        </w:rPr>
        <w:t>财务报表已</w:t>
      </w:r>
      <w:proofErr w:type="gramStart"/>
      <w:r>
        <w:rPr>
          <w:rFonts w:hint="eastAsia"/>
          <w:sz w:val="22"/>
          <w:szCs w:val="22"/>
        </w:rPr>
        <w:t>作出</w:t>
      </w:r>
      <w:proofErr w:type="gramEnd"/>
      <w:r>
        <w:rPr>
          <w:rFonts w:hint="eastAsia"/>
          <w:sz w:val="22"/>
          <w:szCs w:val="22"/>
        </w:rPr>
        <w:t>递延税项</w:t>
      </w:r>
      <w:r>
        <w:rPr>
          <w:sz w:val="22"/>
          <w:szCs w:val="22"/>
        </w:rPr>
        <w:t>(</w:t>
      </w:r>
      <w:r>
        <w:rPr>
          <w:rFonts w:hint="eastAsia"/>
          <w:sz w:val="22"/>
          <w:szCs w:val="22"/>
        </w:rPr>
        <w:t>如有</w:t>
      </w:r>
      <w:r>
        <w:rPr>
          <w:sz w:val="22"/>
          <w:szCs w:val="22"/>
        </w:rPr>
        <w:t>)</w:t>
      </w:r>
      <w:r>
        <w:rPr>
          <w:rFonts w:hint="eastAsia"/>
          <w:sz w:val="22"/>
          <w:szCs w:val="22"/>
        </w:rPr>
        <w:t>的全面准备。</w:t>
      </w:r>
    </w:p>
    <w:p w14:paraId="22FBCE42" w14:textId="77777777" w:rsidR="0061213A" w:rsidRDefault="0034768B">
      <w:pPr>
        <w:numPr>
          <w:ilvl w:val="1"/>
          <w:numId w:val="42"/>
        </w:numPr>
        <w:autoSpaceDE w:val="0"/>
        <w:autoSpaceDN w:val="0"/>
        <w:ind w:right="26"/>
        <w:jc w:val="left"/>
        <w:rPr>
          <w:sz w:val="22"/>
          <w:szCs w:val="22"/>
        </w:rPr>
      </w:pPr>
      <w:r>
        <w:rPr>
          <w:rFonts w:hint="eastAsia"/>
          <w:sz w:val="22"/>
          <w:szCs w:val="22"/>
        </w:rPr>
        <w:t>自本协议签署日起，如目标公司收到任何债权人要求提前偿还债项或开始强制性地处置目标公司持有的任何资产的通知，需立即书面向受让方披露。</w:t>
      </w:r>
    </w:p>
    <w:p w14:paraId="31247D43" w14:textId="77777777" w:rsidR="0061213A" w:rsidRDefault="0034768B">
      <w:pPr>
        <w:numPr>
          <w:ilvl w:val="1"/>
          <w:numId w:val="42"/>
        </w:numPr>
        <w:autoSpaceDE w:val="0"/>
        <w:autoSpaceDN w:val="0"/>
        <w:ind w:right="26"/>
        <w:jc w:val="left"/>
        <w:rPr>
          <w:sz w:val="22"/>
          <w:szCs w:val="22"/>
        </w:rPr>
      </w:pPr>
      <w:r>
        <w:rPr>
          <w:rFonts w:hint="eastAsia"/>
          <w:sz w:val="22"/>
          <w:szCs w:val="22"/>
        </w:rPr>
        <w:t>未披露债务</w:t>
      </w:r>
      <w:r>
        <w:rPr>
          <w:sz w:val="22"/>
          <w:szCs w:val="22"/>
        </w:rPr>
        <w:t>(</w:t>
      </w:r>
      <w:r>
        <w:rPr>
          <w:rFonts w:hint="eastAsia"/>
          <w:sz w:val="22"/>
          <w:szCs w:val="22"/>
        </w:rPr>
        <w:t>含或有负债</w:t>
      </w:r>
      <w:r>
        <w:rPr>
          <w:sz w:val="22"/>
          <w:szCs w:val="22"/>
        </w:rPr>
        <w:t>)</w:t>
      </w:r>
      <w:r>
        <w:rPr>
          <w:rFonts w:hint="eastAsia"/>
          <w:sz w:val="22"/>
          <w:szCs w:val="22"/>
        </w:rPr>
        <w:t>：</w:t>
      </w:r>
    </w:p>
    <w:p w14:paraId="5FE65186" w14:textId="77777777" w:rsidR="0061213A" w:rsidRDefault="0034768B">
      <w:pPr>
        <w:numPr>
          <w:ilvl w:val="0"/>
          <w:numId w:val="43"/>
        </w:numPr>
        <w:tabs>
          <w:tab w:val="left" w:pos="1080"/>
          <w:tab w:val="left" w:pos="1530"/>
        </w:tabs>
        <w:ind w:left="1530" w:hanging="537"/>
        <w:rPr>
          <w:sz w:val="22"/>
          <w:szCs w:val="22"/>
        </w:rPr>
      </w:pPr>
      <w:r>
        <w:rPr>
          <w:rFonts w:hint="eastAsia"/>
          <w:sz w:val="22"/>
          <w:szCs w:val="22"/>
        </w:rPr>
        <w:t>本附件内，</w:t>
      </w:r>
      <w:r>
        <w:rPr>
          <w:sz w:val="22"/>
          <w:szCs w:val="22"/>
        </w:rPr>
        <w:t>“</w:t>
      </w:r>
      <w:r>
        <w:rPr>
          <w:rFonts w:hint="eastAsia"/>
          <w:sz w:val="22"/>
          <w:szCs w:val="22"/>
        </w:rPr>
        <w:t>或有负债</w:t>
      </w:r>
      <w:r>
        <w:rPr>
          <w:sz w:val="22"/>
          <w:szCs w:val="22"/>
        </w:rPr>
        <w:t>”</w:t>
      </w:r>
      <w:r>
        <w:rPr>
          <w:rFonts w:hint="eastAsia"/>
          <w:sz w:val="22"/>
          <w:szCs w:val="22"/>
        </w:rPr>
        <w:t>指因为实际交付日前的原因产生的、实际交付日前未发</w:t>
      </w:r>
      <w:r>
        <w:rPr>
          <w:rFonts w:hint="eastAsia"/>
          <w:sz w:val="22"/>
          <w:szCs w:val="22"/>
        </w:rPr>
        <w:t>生但将来可能发生之债务承担，如实际交付日前目标公司对外</w:t>
      </w:r>
      <w:proofErr w:type="gramStart"/>
      <w:r>
        <w:rPr>
          <w:rFonts w:hint="eastAsia"/>
          <w:sz w:val="22"/>
          <w:szCs w:val="22"/>
        </w:rPr>
        <w:t>作出</w:t>
      </w:r>
      <w:proofErr w:type="gramEnd"/>
      <w:r>
        <w:rPr>
          <w:rFonts w:hint="eastAsia"/>
          <w:sz w:val="22"/>
          <w:szCs w:val="22"/>
        </w:rPr>
        <w:t>之任何形式的担保、保证等或有负债。</w:t>
      </w:r>
    </w:p>
    <w:p w14:paraId="21D267E2" w14:textId="77777777" w:rsidR="0061213A" w:rsidRDefault="0034768B">
      <w:pPr>
        <w:numPr>
          <w:ilvl w:val="0"/>
          <w:numId w:val="43"/>
        </w:numPr>
        <w:tabs>
          <w:tab w:val="left" w:pos="1080"/>
          <w:tab w:val="left" w:pos="1530"/>
        </w:tabs>
        <w:ind w:left="1530" w:hanging="537"/>
        <w:rPr>
          <w:sz w:val="22"/>
          <w:szCs w:val="22"/>
        </w:rPr>
      </w:pPr>
      <w:r>
        <w:rPr>
          <w:rFonts w:hint="eastAsia"/>
          <w:sz w:val="22"/>
          <w:szCs w:val="22"/>
        </w:rPr>
        <w:t>转让方确认，若目标公司所提供的审计报告及管理账目【】年【】月【】日未反映的重大或有负债变为真实负债及造成目标公司资产损失时，转让方须立即向目标公司</w:t>
      </w:r>
      <w:proofErr w:type="gramStart"/>
      <w:r>
        <w:rPr>
          <w:rFonts w:hint="eastAsia"/>
          <w:sz w:val="22"/>
          <w:szCs w:val="22"/>
        </w:rPr>
        <w:t>作出</w:t>
      </w:r>
      <w:proofErr w:type="gramEnd"/>
      <w:r>
        <w:rPr>
          <w:rFonts w:hint="eastAsia"/>
          <w:sz w:val="22"/>
          <w:szCs w:val="22"/>
        </w:rPr>
        <w:t>充分的现金补偿。</w:t>
      </w:r>
    </w:p>
    <w:p w14:paraId="1FE819A7" w14:textId="77777777" w:rsidR="0061213A" w:rsidRDefault="0034768B">
      <w:pPr>
        <w:numPr>
          <w:ilvl w:val="0"/>
          <w:numId w:val="43"/>
        </w:numPr>
        <w:tabs>
          <w:tab w:val="left" w:pos="1080"/>
          <w:tab w:val="left" w:pos="1530"/>
        </w:tabs>
        <w:ind w:left="1530" w:hanging="537"/>
        <w:rPr>
          <w:sz w:val="22"/>
          <w:szCs w:val="22"/>
        </w:rPr>
      </w:pPr>
      <w:r>
        <w:rPr>
          <w:rFonts w:hint="eastAsia"/>
          <w:sz w:val="22"/>
          <w:szCs w:val="22"/>
        </w:rPr>
        <w:t>转让方保证，</w:t>
      </w:r>
      <w:r>
        <w:rPr>
          <w:rFonts w:hint="eastAsia"/>
          <w:color w:val="000000"/>
          <w:sz w:val="22"/>
          <w:szCs w:val="22"/>
        </w:rPr>
        <w:t>除</w:t>
      </w:r>
      <w:r>
        <w:rPr>
          <w:rFonts w:hint="eastAsia"/>
          <w:sz w:val="22"/>
          <w:szCs w:val="22"/>
        </w:rPr>
        <w:t>审计报告及管理账目【】年【】月【】日的评估报告</w:t>
      </w:r>
      <w:r>
        <w:rPr>
          <w:rFonts w:hint="eastAsia"/>
          <w:color w:val="000000"/>
          <w:sz w:val="22"/>
          <w:szCs w:val="22"/>
        </w:rPr>
        <w:t>中披露的负债</w:t>
      </w:r>
      <w:r>
        <w:rPr>
          <w:sz w:val="22"/>
          <w:szCs w:val="22"/>
        </w:rPr>
        <w:t>(</w:t>
      </w:r>
      <w:r>
        <w:rPr>
          <w:rFonts w:hint="eastAsia"/>
          <w:sz w:val="22"/>
          <w:szCs w:val="22"/>
        </w:rPr>
        <w:t>含或有负债</w:t>
      </w:r>
      <w:r>
        <w:rPr>
          <w:sz w:val="22"/>
          <w:szCs w:val="22"/>
        </w:rPr>
        <w:t>)</w:t>
      </w:r>
      <w:r>
        <w:rPr>
          <w:rFonts w:hint="eastAsia"/>
          <w:color w:val="000000"/>
          <w:sz w:val="22"/>
          <w:szCs w:val="22"/>
        </w:rPr>
        <w:t>外，</w:t>
      </w:r>
      <w:r>
        <w:rPr>
          <w:rFonts w:hint="eastAsia"/>
          <w:sz w:val="22"/>
          <w:szCs w:val="22"/>
        </w:rPr>
        <w:t>目标公司</w:t>
      </w:r>
      <w:r>
        <w:rPr>
          <w:rFonts w:hint="eastAsia"/>
          <w:color w:val="000000"/>
          <w:sz w:val="22"/>
          <w:szCs w:val="22"/>
        </w:rPr>
        <w:t>均无</w:t>
      </w:r>
      <w:proofErr w:type="gramStart"/>
      <w:r>
        <w:rPr>
          <w:rFonts w:hint="eastAsia"/>
          <w:color w:val="000000"/>
          <w:sz w:val="22"/>
          <w:szCs w:val="22"/>
        </w:rPr>
        <w:t>未偿</w:t>
      </w:r>
      <w:proofErr w:type="gramEnd"/>
      <w:r>
        <w:rPr>
          <w:rFonts w:hint="eastAsia"/>
          <w:color w:val="000000"/>
          <w:sz w:val="22"/>
          <w:szCs w:val="22"/>
        </w:rPr>
        <w:t>还的</w:t>
      </w:r>
      <w:r>
        <w:rPr>
          <w:rFonts w:hint="eastAsia"/>
          <w:sz w:val="22"/>
          <w:szCs w:val="22"/>
        </w:rPr>
        <w:t>重大</w:t>
      </w:r>
      <w:r>
        <w:rPr>
          <w:rFonts w:hint="eastAsia"/>
          <w:color w:val="000000"/>
          <w:sz w:val="22"/>
          <w:szCs w:val="22"/>
        </w:rPr>
        <w:t>负债</w:t>
      </w:r>
      <w:r>
        <w:rPr>
          <w:rFonts w:hint="eastAsia"/>
          <w:sz w:val="22"/>
          <w:szCs w:val="22"/>
        </w:rPr>
        <w:t>或对第三方的义务或责任，包括债务和担保。除已披露者外，在实际交付日之前亦不会产生或发生其它重大债务。</w:t>
      </w:r>
    </w:p>
    <w:p w14:paraId="262CD943" w14:textId="77777777" w:rsidR="0061213A" w:rsidRDefault="0034768B">
      <w:pPr>
        <w:numPr>
          <w:ilvl w:val="1"/>
          <w:numId w:val="42"/>
        </w:numPr>
        <w:autoSpaceDE w:val="0"/>
        <w:autoSpaceDN w:val="0"/>
        <w:ind w:right="26"/>
        <w:jc w:val="left"/>
        <w:rPr>
          <w:sz w:val="22"/>
          <w:szCs w:val="22"/>
        </w:rPr>
      </w:pPr>
      <w:r>
        <w:rPr>
          <w:rFonts w:hint="eastAsia"/>
          <w:sz w:val="22"/>
          <w:szCs w:val="22"/>
        </w:rPr>
        <w:t>目标公司的所有各类账目、账簿、</w:t>
      </w:r>
      <w:r>
        <w:rPr>
          <w:rFonts w:hint="eastAsia"/>
          <w:sz w:val="22"/>
          <w:szCs w:val="22"/>
        </w:rPr>
        <w:t>分类账、财务记录及与财务及经营有关之其它记录：</w:t>
      </w:r>
      <w:r>
        <w:rPr>
          <w:sz w:val="22"/>
          <w:szCs w:val="22"/>
        </w:rPr>
        <w:t>(a)</w:t>
      </w:r>
      <w:r>
        <w:rPr>
          <w:rFonts w:hint="eastAsia"/>
          <w:sz w:val="22"/>
          <w:szCs w:val="22"/>
        </w:rPr>
        <w:t>由其拥有；</w:t>
      </w:r>
      <w:r>
        <w:rPr>
          <w:sz w:val="22"/>
          <w:szCs w:val="22"/>
        </w:rPr>
        <w:t>(b)</w:t>
      </w:r>
      <w:r>
        <w:rPr>
          <w:rFonts w:hint="eastAsia"/>
          <w:sz w:val="22"/>
          <w:szCs w:val="22"/>
        </w:rPr>
        <w:t>已经全面、适当及准确地保存及完成；</w:t>
      </w:r>
      <w:r>
        <w:rPr>
          <w:sz w:val="22"/>
          <w:szCs w:val="22"/>
        </w:rPr>
        <w:t>(c)</w:t>
      </w:r>
      <w:proofErr w:type="gramStart"/>
      <w:r>
        <w:rPr>
          <w:rFonts w:hint="eastAsia"/>
          <w:sz w:val="22"/>
          <w:szCs w:val="22"/>
        </w:rPr>
        <w:t>不</w:t>
      </w:r>
      <w:proofErr w:type="gramEnd"/>
      <w:r>
        <w:rPr>
          <w:rFonts w:hint="eastAsia"/>
          <w:sz w:val="22"/>
          <w:szCs w:val="22"/>
        </w:rPr>
        <w:t>含有足以影响到各方对目标公司财务状况判断的任何重大误差或差别；及</w:t>
      </w:r>
      <w:r>
        <w:rPr>
          <w:sz w:val="22"/>
          <w:szCs w:val="22"/>
        </w:rPr>
        <w:t>(d)</w:t>
      </w:r>
      <w:r>
        <w:rPr>
          <w:rFonts w:hint="eastAsia"/>
          <w:sz w:val="22"/>
          <w:szCs w:val="22"/>
        </w:rPr>
        <w:t>真实、公平及全面地反映其营业交易及其财务、合同与营业状况。</w:t>
      </w:r>
    </w:p>
    <w:p w14:paraId="21979EA8" w14:textId="77777777" w:rsidR="0061213A" w:rsidRDefault="0034768B">
      <w:pPr>
        <w:numPr>
          <w:ilvl w:val="1"/>
          <w:numId w:val="42"/>
        </w:numPr>
        <w:autoSpaceDE w:val="0"/>
        <w:autoSpaceDN w:val="0"/>
        <w:ind w:right="26"/>
        <w:jc w:val="left"/>
        <w:rPr>
          <w:sz w:val="22"/>
          <w:szCs w:val="22"/>
        </w:rPr>
      </w:pPr>
      <w:r>
        <w:rPr>
          <w:rFonts w:hint="eastAsia"/>
          <w:sz w:val="22"/>
          <w:szCs w:val="22"/>
        </w:rPr>
        <w:t>目标公司无直接或间接拥有股权、优先购买权或其它收购权利，亦无设定有关或影响任何股本或其资产的保证、按揭、抵押、质押、留置权或其它方式的抵押或担保，且无协议或承担以产生或设立上述各项，亦无签订任何协议或其它事情需要或可能需要目标公司向任何第三方承担相应的义务以使该等第三人取</w:t>
      </w:r>
      <w:r>
        <w:rPr>
          <w:rFonts w:hint="eastAsia"/>
          <w:sz w:val="22"/>
          <w:szCs w:val="22"/>
        </w:rPr>
        <w:t>得任何上述的权利。</w:t>
      </w:r>
    </w:p>
    <w:p w14:paraId="50AE592A" w14:textId="77777777" w:rsidR="0061213A" w:rsidRDefault="0034768B">
      <w:pPr>
        <w:numPr>
          <w:ilvl w:val="1"/>
          <w:numId w:val="42"/>
        </w:numPr>
        <w:autoSpaceDE w:val="0"/>
        <w:autoSpaceDN w:val="0"/>
        <w:ind w:right="26"/>
        <w:jc w:val="left"/>
        <w:rPr>
          <w:sz w:val="22"/>
          <w:szCs w:val="22"/>
        </w:rPr>
      </w:pPr>
      <w:r>
        <w:rPr>
          <w:rFonts w:hint="eastAsia"/>
          <w:sz w:val="22"/>
          <w:szCs w:val="22"/>
        </w:rPr>
        <w:t>除已披露的销售分公司外，目标公司不拥有任何其它任何的分公司、附属公司，亦并</w:t>
      </w:r>
      <w:r>
        <w:rPr>
          <w:rFonts w:hint="eastAsia"/>
          <w:sz w:val="22"/>
          <w:szCs w:val="22"/>
        </w:rPr>
        <w:lastRenderedPageBreak/>
        <w:t>非任何公司</w:t>
      </w:r>
      <w:r>
        <w:rPr>
          <w:sz w:val="22"/>
          <w:szCs w:val="22"/>
        </w:rPr>
        <w:t>(</w:t>
      </w:r>
      <w:r>
        <w:rPr>
          <w:rFonts w:hint="eastAsia"/>
          <w:sz w:val="22"/>
          <w:szCs w:val="22"/>
        </w:rPr>
        <w:t>不论于中国或其它地方注册成立</w:t>
      </w:r>
      <w:r>
        <w:rPr>
          <w:sz w:val="22"/>
          <w:szCs w:val="22"/>
        </w:rPr>
        <w:t>)</w:t>
      </w:r>
      <w:r>
        <w:rPr>
          <w:rFonts w:hint="eastAsia"/>
          <w:sz w:val="22"/>
          <w:szCs w:val="22"/>
        </w:rPr>
        <w:t>、合伙、合营、联营或其它形式的任何股份、股权或借贷股本的持有人或实益拥有人，亦未同意收购上述任何股份、股权或借贷股本。</w:t>
      </w:r>
    </w:p>
    <w:p w14:paraId="4B9F7AB2" w14:textId="77777777" w:rsidR="0061213A" w:rsidRDefault="0061213A">
      <w:pPr>
        <w:autoSpaceDE w:val="0"/>
        <w:autoSpaceDN w:val="0"/>
        <w:ind w:left="960" w:right="26"/>
        <w:jc w:val="left"/>
        <w:rPr>
          <w:sz w:val="22"/>
          <w:szCs w:val="22"/>
        </w:rPr>
      </w:pPr>
    </w:p>
    <w:p w14:paraId="4032E1B8" w14:textId="77777777" w:rsidR="0061213A" w:rsidRDefault="0034768B">
      <w:pPr>
        <w:numPr>
          <w:ilvl w:val="0"/>
          <w:numId w:val="36"/>
        </w:numPr>
        <w:tabs>
          <w:tab w:val="clear" w:pos="1025"/>
          <w:tab w:val="left" w:pos="720"/>
        </w:tabs>
        <w:adjustRightInd w:val="0"/>
        <w:ind w:hanging="1025"/>
        <w:textAlignment w:val="baseline"/>
        <w:rPr>
          <w:b/>
          <w:sz w:val="22"/>
          <w:szCs w:val="22"/>
        </w:rPr>
      </w:pPr>
      <w:r>
        <w:rPr>
          <w:rFonts w:hint="eastAsia"/>
          <w:b/>
          <w:sz w:val="22"/>
          <w:szCs w:val="22"/>
        </w:rPr>
        <w:t>目标公司事务</w:t>
      </w:r>
    </w:p>
    <w:p w14:paraId="7B0A2EA0" w14:textId="77777777" w:rsidR="0061213A" w:rsidRDefault="0034768B">
      <w:pPr>
        <w:tabs>
          <w:tab w:val="left" w:pos="960"/>
        </w:tabs>
        <w:autoSpaceDE w:val="0"/>
        <w:autoSpaceDN w:val="0"/>
        <w:ind w:left="1440" w:right="26" w:hanging="1440"/>
        <w:rPr>
          <w:sz w:val="22"/>
          <w:szCs w:val="22"/>
        </w:rPr>
      </w:pPr>
      <w:r>
        <w:rPr>
          <w:sz w:val="22"/>
          <w:szCs w:val="22"/>
        </w:rPr>
        <w:t>2.1</w:t>
      </w:r>
      <w:r>
        <w:rPr>
          <w:sz w:val="22"/>
          <w:szCs w:val="22"/>
        </w:rPr>
        <w:tab/>
        <w:t>(1)</w:t>
      </w:r>
      <w:r>
        <w:rPr>
          <w:sz w:val="22"/>
          <w:szCs w:val="22"/>
        </w:rPr>
        <w:tab/>
      </w:r>
      <w:r>
        <w:rPr>
          <w:rFonts w:hint="eastAsia"/>
          <w:sz w:val="22"/>
          <w:szCs w:val="22"/>
        </w:rPr>
        <w:t>目标公司现有注册资本均已全部缴足，并已经中国注册会计师验资核实；</w:t>
      </w:r>
    </w:p>
    <w:p w14:paraId="50ABA7B6" w14:textId="77777777" w:rsidR="0061213A" w:rsidRDefault="0034768B">
      <w:pPr>
        <w:numPr>
          <w:ilvl w:val="0"/>
          <w:numId w:val="44"/>
        </w:numPr>
        <w:tabs>
          <w:tab w:val="clear" w:pos="1275"/>
          <w:tab w:val="center" w:pos="1440"/>
        </w:tabs>
        <w:autoSpaceDE w:val="0"/>
        <w:autoSpaceDN w:val="0"/>
        <w:ind w:left="1440" w:right="29" w:hanging="446"/>
        <w:rPr>
          <w:sz w:val="22"/>
          <w:szCs w:val="22"/>
        </w:rPr>
      </w:pPr>
      <w:r>
        <w:rPr>
          <w:rFonts w:hint="eastAsia"/>
          <w:sz w:val="22"/>
          <w:szCs w:val="22"/>
        </w:rPr>
        <w:t>目标公司产品的设计和制造符合所有适用的中国法律和产品标准，并且目标公司从未制造或销售过任何导致或可能导致人身伤害和财产损坏等产品责任索赔的有严重缺陷产品；</w:t>
      </w:r>
    </w:p>
    <w:p w14:paraId="644DC70F" w14:textId="77777777" w:rsidR="0061213A" w:rsidRDefault="0034768B">
      <w:pPr>
        <w:numPr>
          <w:ilvl w:val="0"/>
          <w:numId w:val="44"/>
        </w:numPr>
        <w:tabs>
          <w:tab w:val="clear" w:pos="1275"/>
          <w:tab w:val="center" w:pos="1440"/>
        </w:tabs>
        <w:autoSpaceDE w:val="0"/>
        <w:autoSpaceDN w:val="0"/>
        <w:ind w:left="1440" w:right="29" w:hanging="446"/>
        <w:rPr>
          <w:sz w:val="22"/>
          <w:szCs w:val="22"/>
        </w:rPr>
      </w:pPr>
      <w:r>
        <w:rPr>
          <w:rFonts w:hint="eastAsia"/>
          <w:sz w:val="22"/>
          <w:szCs w:val="22"/>
        </w:rPr>
        <w:t>目标公司的实际经营范围均为其营业执照规定之经营范围，从没有从事违反其营业执照规定的经营范围的行为；</w:t>
      </w:r>
    </w:p>
    <w:p w14:paraId="16DA7167" w14:textId="77777777" w:rsidR="0061213A" w:rsidRDefault="0034768B">
      <w:pPr>
        <w:numPr>
          <w:ilvl w:val="0"/>
          <w:numId w:val="44"/>
        </w:numPr>
        <w:tabs>
          <w:tab w:val="clear" w:pos="1275"/>
          <w:tab w:val="center" w:pos="1440"/>
        </w:tabs>
        <w:autoSpaceDE w:val="0"/>
        <w:autoSpaceDN w:val="0"/>
        <w:ind w:left="1440" w:right="29" w:hanging="446"/>
        <w:rPr>
          <w:sz w:val="22"/>
          <w:szCs w:val="22"/>
        </w:rPr>
      </w:pPr>
      <w:r>
        <w:rPr>
          <w:rFonts w:hint="eastAsia"/>
          <w:sz w:val="22"/>
          <w:szCs w:val="22"/>
        </w:rPr>
        <w:t>目标公司根据其原章程及现时适用的法规及其目前仍为或曾为其中一方的任何其它文件继续经营其业务，并无进行任何超越权限、未经授权或无效的活动或合约；</w:t>
      </w:r>
    </w:p>
    <w:p w14:paraId="553D45EC" w14:textId="77777777" w:rsidR="0061213A" w:rsidRDefault="0034768B">
      <w:pPr>
        <w:numPr>
          <w:ilvl w:val="0"/>
          <w:numId w:val="44"/>
        </w:numPr>
        <w:tabs>
          <w:tab w:val="clear" w:pos="1275"/>
          <w:tab w:val="center" w:pos="1440"/>
        </w:tabs>
        <w:autoSpaceDE w:val="0"/>
        <w:autoSpaceDN w:val="0"/>
        <w:ind w:left="1440" w:right="29" w:hanging="446"/>
        <w:rPr>
          <w:sz w:val="22"/>
          <w:szCs w:val="22"/>
        </w:rPr>
      </w:pPr>
      <w:r>
        <w:rPr>
          <w:rFonts w:hint="eastAsia"/>
          <w:sz w:val="22"/>
          <w:szCs w:val="22"/>
        </w:rPr>
        <w:t>转让方向受让方提供的合作合同及原章程即为目标公司现时有效的全部股东之间具有法律效力且可强制履行的协议文件，该等合</w:t>
      </w:r>
      <w:r>
        <w:rPr>
          <w:rFonts w:hint="eastAsia"/>
          <w:sz w:val="22"/>
          <w:szCs w:val="22"/>
        </w:rPr>
        <w:t>作合同及原章程均已办妥目标公司原审批机构全部的审批手续，持续合法有效及于本协议签订日对目标公司的股东具有约束力。</w:t>
      </w:r>
    </w:p>
    <w:p w14:paraId="2AB04FD8" w14:textId="77777777" w:rsidR="0061213A" w:rsidRDefault="0034768B">
      <w:pPr>
        <w:numPr>
          <w:ilvl w:val="1"/>
          <w:numId w:val="45"/>
        </w:numPr>
        <w:autoSpaceDE w:val="0"/>
        <w:autoSpaceDN w:val="0"/>
        <w:ind w:right="26"/>
        <w:jc w:val="left"/>
        <w:rPr>
          <w:sz w:val="22"/>
          <w:szCs w:val="22"/>
        </w:rPr>
      </w:pPr>
      <w:r>
        <w:rPr>
          <w:rFonts w:hint="eastAsia"/>
          <w:sz w:val="22"/>
          <w:szCs w:val="22"/>
        </w:rPr>
        <w:t>本协议签订后，除本协议另有约定外，转让方不会在未事先得到受让方书面同意的情况下，直接或间接出售或处置其所持有目标公司任何股权，或利用其股东地位促使目标公司出售或处置其任何重大资产和权益。</w:t>
      </w:r>
    </w:p>
    <w:p w14:paraId="48F3D488" w14:textId="77777777" w:rsidR="0061213A" w:rsidRDefault="0034768B">
      <w:pPr>
        <w:numPr>
          <w:ilvl w:val="1"/>
          <w:numId w:val="45"/>
        </w:numPr>
        <w:autoSpaceDE w:val="0"/>
        <w:autoSpaceDN w:val="0"/>
        <w:ind w:right="26"/>
        <w:jc w:val="left"/>
        <w:rPr>
          <w:sz w:val="22"/>
          <w:szCs w:val="22"/>
        </w:rPr>
      </w:pPr>
      <w:r>
        <w:rPr>
          <w:rFonts w:hint="eastAsia"/>
          <w:sz w:val="22"/>
          <w:szCs w:val="22"/>
        </w:rPr>
        <w:t>在实际交付日之前，转让方负责终止</w:t>
      </w:r>
      <w:proofErr w:type="gramStart"/>
      <w:r>
        <w:rPr>
          <w:rFonts w:hint="eastAsia"/>
          <w:sz w:val="22"/>
          <w:szCs w:val="22"/>
        </w:rPr>
        <w:t>除目标</w:t>
      </w:r>
      <w:proofErr w:type="gramEnd"/>
      <w:r>
        <w:rPr>
          <w:rFonts w:hint="eastAsia"/>
          <w:sz w:val="22"/>
          <w:szCs w:val="22"/>
        </w:rPr>
        <w:t>公司正在履行的除供水、供电、供气等目标公司继续存在以及受让方受让目标公司后继续运营所必需的合同之外的其他任何业务合同，并确保不出现违约以致目标公司承担任何违约责任之情形。</w:t>
      </w:r>
    </w:p>
    <w:p w14:paraId="4D2D2EB0" w14:textId="77777777" w:rsidR="0061213A" w:rsidRDefault="0034768B">
      <w:pPr>
        <w:numPr>
          <w:ilvl w:val="1"/>
          <w:numId w:val="45"/>
        </w:numPr>
        <w:autoSpaceDE w:val="0"/>
        <w:autoSpaceDN w:val="0"/>
        <w:ind w:right="26"/>
        <w:rPr>
          <w:sz w:val="22"/>
          <w:szCs w:val="22"/>
        </w:rPr>
      </w:pPr>
      <w:r>
        <w:rPr>
          <w:rFonts w:hint="eastAsia"/>
          <w:sz w:val="22"/>
          <w:szCs w:val="22"/>
        </w:rPr>
        <w:t>目标公司是根据中国法律正式成立和存续的中外合作经营企业，拥有其成立、变更、经营现行业务所需的所有必要批准、执照和许可，该等所有必要批准、执照和许可均现时持续有效及未被撤销。</w:t>
      </w:r>
      <w:r>
        <w:rPr>
          <w:rFonts w:hint="eastAsia"/>
          <w:color w:val="000000"/>
          <w:sz w:val="22"/>
          <w:szCs w:val="22"/>
        </w:rPr>
        <w:t>目标公司概无违反任何该等</w:t>
      </w:r>
      <w:r>
        <w:rPr>
          <w:rFonts w:hint="eastAsia"/>
          <w:sz w:val="22"/>
          <w:szCs w:val="22"/>
        </w:rPr>
        <w:t>批准、执照和许可</w:t>
      </w:r>
      <w:r>
        <w:rPr>
          <w:rFonts w:hint="eastAsia"/>
          <w:color w:val="000000"/>
          <w:sz w:val="22"/>
          <w:szCs w:val="22"/>
        </w:rPr>
        <w:t>之任何条款或条件，亦无足以影响任何该等</w:t>
      </w:r>
      <w:r>
        <w:rPr>
          <w:rFonts w:hint="eastAsia"/>
          <w:sz w:val="22"/>
          <w:szCs w:val="22"/>
        </w:rPr>
        <w:t>批准、执照和许可</w:t>
      </w:r>
      <w:r>
        <w:rPr>
          <w:rFonts w:hint="eastAsia"/>
          <w:color w:val="000000"/>
          <w:sz w:val="22"/>
          <w:szCs w:val="22"/>
        </w:rPr>
        <w:t>之持续性或续发之因素。</w:t>
      </w:r>
      <w:r>
        <w:rPr>
          <w:rFonts w:hint="eastAsia"/>
          <w:sz w:val="22"/>
          <w:szCs w:val="22"/>
        </w:rPr>
        <w:t>目标公司没有收到过任何有关撤销或变更该等批准、执照和许可的口头或书面通知书。而该等批准、执照和许可将维持持续和充分的效力。</w:t>
      </w:r>
    </w:p>
    <w:p w14:paraId="5964E223" w14:textId="77777777" w:rsidR="0061213A" w:rsidRDefault="0034768B">
      <w:pPr>
        <w:numPr>
          <w:ilvl w:val="1"/>
          <w:numId w:val="45"/>
        </w:numPr>
        <w:autoSpaceDE w:val="0"/>
        <w:autoSpaceDN w:val="0"/>
        <w:ind w:right="26"/>
        <w:rPr>
          <w:sz w:val="22"/>
          <w:szCs w:val="22"/>
        </w:rPr>
      </w:pPr>
      <w:r>
        <w:rPr>
          <w:rFonts w:hint="eastAsia"/>
          <w:sz w:val="22"/>
          <w:szCs w:val="22"/>
        </w:rPr>
        <w:t>目标公司没有申请</w:t>
      </w:r>
      <w:r>
        <w:rPr>
          <w:sz w:val="22"/>
          <w:szCs w:val="22"/>
        </w:rPr>
        <w:t>(</w:t>
      </w:r>
      <w:proofErr w:type="spellStart"/>
      <w:r>
        <w:rPr>
          <w:sz w:val="22"/>
          <w:szCs w:val="22"/>
        </w:rPr>
        <w:t>i</w:t>
      </w:r>
      <w:proofErr w:type="spellEnd"/>
      <w:r>
        <w:rPr>
          <w:sz w:val="22"/>
          <w:szCs w:val="22"/>
        </w:rPr>
        <w:t>)</w:t>
      </w:r>
      <w:r>
        <w:rPr>
          <w:rFonts w:hint="eastAsia"/>
          <w:sz w:val="22"/>
          <w:szCs w:val="22"/>
        </w:rPr>
        <w:t>破产、清算、解散，或</w:t>
      </w:r>
      <w:r>
        <w:rPr>
          <w:sz w:val="22"/>
          <w:szCs w:val="22"/>
        </w:rPr>
        <w:t>(ii)</w:t>
      </w:r>
      <w:r>
        <w:rPr>
          <w:rFonts w:hint="eastAsia"/>
          <w:sz w:val="22"/>
          <w:szCs w:val="22"/>
        </w:rPr>
        <w:t>撤回、撤销或取消目标公司的营业执照；也没有任何第三者采取前述有关各项行动，或提起有关的法律、立法或行政程序或提出有关的威胁。</w:t>
      </w:r>
    </w:p>
    <w:p w14:paraId="0E444E81" w14:textId="77777777" w:rsidR="0061213A" w:rsidRDefault="0034768B">
      <w:pPr>
        <w:numPr>
          <w:ilvl w:val="1"/>
          <w:numId w:val="45"/>
        </w:numPr>
        <w:autoSpaceDE w:val="0"/>
        <w:autoSpaceDN w:val="0"/>
        <w:ind w:right="26"/>
        <w:jc w:val="left"/>
        <w:rPr>
          <w:sz w:val="22"/>
          <w:szCs w:val="22"/>
        </w:rPr>
      </w:pPr>
      <w:r>
        <w:rPr>
          <w:rFonts w:hint="eastAsia"/>
          <w:sz w:val="22"/>
          <w:szCs w:val="22"/>
        </w:rPr>
        <w:t>本协议的签署和履行不构成对任何第三方合法权益的侵害。</w:t>
      </w:r>
    </w:p>
    <w:p w14:paraId="6D847304" w14:textId="77777777" w:rsidR="0061213A" w:rsidRDefault="0034768B">
      <w:pPr>
        <w:numPr>
          <w:ilvl w:val="1"/>
          <w:numId w:val="45"/>
        </w:numPr>
        <w:autoSpaceDE w:val="0"/>
        <w:autoSpaceDN w:val="0"/>
        <w:ind w:right="26"/>
        <w:jc w:val="left"/>
        <w:rPr>
          <w:sz w:val="22"/>
          <w:szCs w:val="22"/>
        </w:rPr>
      </w:pPr>
      <w:r>
        <w:rPr>
          <w:rFonts w:hint="eastAsia"/>
          <w:color w:val="000000"/>
          <w:sz w:val="22"/>
          <w:szCs w:val="22"/>
        </w:rPr>
        <w:t>目标公司不存在任何重大违法、对目标公司不公平的代理、购买、制造或特许权协议或安排。即便有前述各类情形存在，转让方亦将在股权交割日之前消除该等情形，以确保股权交割后的目标公司不存在该等情形。</w:t>
      </w:r>
    </w:p>
    <w:p w14:paraId="0D3D5D96" w14:textId="77777777" w:rsidR="0061213A" w:rsidRDefault="0034768B">
      <w:pPr>
        <w:numPr>
          <w:ilvl w:val="1"/>
          <w:numId w:val="45"/>
        </w:numPr>
        <w:autoSpaceDE w:val="0"/>
        <w:autoSpaceDN w:val="0"/>
        <w:ind w:right="26"/>
        <w:rPr>
          <w:sz w:val="22"/>
          <w:szCs w:val="22"/>
        </w:rPr>
      </w:pPr>
      <w:r>
        <w:rPr>
          <w:rFonts w:hint="eastAsia"/>
          <w:sz w:val="22"/>
          <w:szCs w:val="22"/>
        </w:rPr>
        <w:t>目标公司在实际交付日前因履行任何合同或从事任何生产或销售、建筑物及其附属设施的安全隐患而发生或引发的任何产品责任及重大人身伤害和财产损害事故，</w:t>
      </w:r>
      <w:r>
        <w:rPr>
          <w:rFonts w:hint="eastAsia"/>
          <w:sz w:val="22"/>
          <w:szCs w:val="22"/>
        </w:rPr>
        <w:t>应由转让方承担，目标公司及受让方一概不予承担。若有任何第三方于实际交付日后</w:t>
      </w:r>
      <w:proofErr w:type="gramStart"/>
      <w:r>
        <w:rPr>
          <w:rFonts w:hint="eastAsia"/>
          <w:sz w:val="22"/>
          <w:szCs w:val="22"/>
        </w:rPr>
        <w:t>就此等</w:t>
      </w:r>
      <w:proofErr w:type="gramEnd"/>
      <w:r>
        <w:rPr>
          <w:rFonts w:hint="eastAsia"/>
          <w:sz w:val="22"/>
          <w:szCs w:val="22"/>
        </w:rPr>
        <w:t>转让方应承担之责任向目标公司进行追讨或索偿等主张的，转让方须赔偿目标公司因此而遭受的一切损失</w:t>
      </w:r>
      <w:r>
        <w:rPr>
          <w:sz w:val="22"/>
          <w:szCs w:val="22"/>
        </w:rPr>
        <w:t>(</w:t>
      </w:r>
      <w:r>
        <w:rPr>
          <w:rFonts w:hint="eastAsia"/>
          <w:sz w:val="22"/>
          <w:szCs w:val="22"/>
        </w:rPr>
        <w:t>包括但不限于损失赔偿、诉讼费、律师费、调查取证费用、差旅费</w:t>
      </w:r>
      <w:r>
        <w:rPr>
          <w:sz w:val="22"/>
          <w:szCs w:val="22"/>
        </w:rPr>
        <w:t>)</w:t>
      </w:r>
      <w:r>
        <w:rPr>
          <w:rFonts w:hint="eastAsia"/>
          <w:sz w:val="22"/>
          <w:szCs w:val="22"/>
        </w:rPr>
        <w:t>。</w:t>
      </w:r>
    </w:p>
    <w:p w14:paraId="063C0429" w14:textId="77777777" w:rsidR="0061213A" w:rsidRDefault="0034768B">
      <w:pPr>
        <w:numPr>
          <w:ilvl w:val="1"/>
          <w:numId w:val="45"/>
        </w:numPr>
        <w:autoSpaceDE w:val="0"/>
        <w:autoSpaceDN w:val="0"/>
        <w:ind w:right="26"/>
        <w:jc w:val="left"/>
        <w:rPr>
          <w:spacing w:val="-2"/>
          <w:sz w:val="22"/>
          <w:szCs w:val="22"/>
        </w:rPr>
      </w:pPr>
      <w:r>
        <w:rPr>
          <w:rFonts w:hint="eastAsia"/>
          <w:color w:val="000000"/>
          <w:spacing w:val="-2"/>
          <w:sz w:val="22"/>
          <w:szCs w:val="22"/>
        </w:rPr>
        <w:t>自本协议签署日起至实际交付日止，目标公司如需签署有关产品销售或原材料采购、原有贷款正常续期、租赁、固定资产、基建、知识产权、新增贷款及新增服务之合约，须事先书面通知受让方，并取得受让方书面同意。</w:t>
      </w:r>
    </w:p>
    <w:p w14:paraId="47784301" w14:textId="77777777" w:rsidR="0061213A" w:rsidRDefault="0034768B">
      <w:pPr>
        <w:numPr>
          <w:ilvl w:val="1"/>
          <w:numId w:val="45"/>
        </w:numPr>
        <w:autoSpaceDE w:val="0"/>
        <w:autoSpaceDN w:val="0"/>
        <w:ind w:right="26"/>
        <w:jc w:val="left"/>
        <w:rPr>
          <w:sz w:val="22"/>
          <w:szCs w:val="22"/>
        </w:rPr>
      </w:pPr>
      <w:r>
        <w:rPr>
          <w:rFonts w:hint="eastAsia"/>
          <w:sz w:val="22"/>
          <w:szCs w:val="22"/>
        </w:rPr>
        <w:t>已备案的文件</w:t>
      </w:r>
    </w:p>
    <w:p w14:paraId="6BAF5A59" w14:textId="77777777" w:rsidR="0061213A" w:rsidRDefault="0034768B">
      <w:pPr>
        <w:numPr>
          <w:ilvl w:val="0"/>
          <w:numId w:val="46"/>
        </w:numPr>
        <w:autoSpaceDE w:val="0"/>
        <w:autoSpaceDN w:val="0"/>
        <w:ind w:right="26"/>
        <w:rPr>
          <w:sz w:val="22"/>
          <w:szCs w:val="22"/>
        </w:rPr>
      </w:pPr>
      <w:r>
        <w:rPr>
          <w:rFonts w:hint="eastAsia"/>
          <w:sz w:val="22"/>
          <w:szCs w:val="22"/>
        </w:rPr>
        <w:t>按照任何法律、规例及／或适用于目标公司的法规而须于任何地方的政府</w:t>
      </w:r>
      <w:r>
        <w:rPr>
          <w:rFonts w:hint="eastAsia"/>
          <w:sz w:val="22"/>
          <w:szCs w:val="22"/>
        </w:rPr>
        <w:t>机构或政府部门备案的目标公司的所有申报表、详细资料、决议及文件均已进行了适当</w:t>
      </w:r>
      <w:r>
        <w:rPr>
          <w:rFonts w:hint="eastAsia"/>
          <w:sz w:val="22"/>
          <w:szCs w:val="22"/>
        </w:rPr>
        <w:lastRenderedPageBreak/>
        <w:t>的备案；</w:t>
      </w:r>
    </w:p>
    <w:p w14:paraId="4129F222" w14:textId="77777777" w:rsidR="0061213A" w:rsidRDefault="0034768B">
      <w:pPr>
        <w:numPr>
          <w:ilvl w:val="0"/>
          <w:numId w:val="47"/>
        </w:numPr>
        <w:autoSpaceDE w:val="0"/>
        <w:autoSpaceDN w:val="0"/>
        <w:ind w:right="26"/>
        <w:rPr>
          <w:sz w:val="22"/>
          <w:szCs w:val="22"/>
        </w:rPr>
      </w:pPr>
      <w:r>
        <w:rPr>
          <w:rFonts w:hint="eastAsia"/>
          <w:sz w:val="22"/>
          <w:szCs w:val="22"/>
        </w:rPr>
        <w:t>所有给予目标公司或由其设定的抵押及质押</w:t>
      </w:r>
      <w:r>
        <w:rPr>
          <w:sz w:val="22"/>
          <w:szCs w:val="22"/>
        </w:rPr>
        <w:t>(</w:t>
      </w:r>
      <w:r>
        <w:rPr>
          <w:rFonts w:hint="eastAsia"/>
          <w:sz w:val="22"/>
          <w:szCs w:val="22"/>
        </w:rPr>
        <w:t>如适用</w:t>
      </w:r>
      <w:r>
        <w:rPr>
          <w:sz w:val="22"/>
          <w:szCs w:val="22"/>
        </w:rPr>
        <w:t>)</w:t>
      </w:r>
      <w:r>
        <w:rPr>
          <w:rFonts w:hint="eastAsia"/>
          <w:sz w:val="22"/>
          <w:szCs w:val="22"/>
        </w:rPr>
        <w:t>已按照任何适用于目标公司的有关法规或规例</w:t>
      </w:r>
      <w:r>
        <w:rPr>
          <w:sz w:val="22"/>
          <w:szCs w:val="22"/>
        </w:rPr>
        <w:t>(</w:t>
      </w:r>
      <w:r>
        <w:rPr>
          <w:rFonts w:hint="eastAsia"/>
          <w:sz w:val="22"/>
          <w:szCs w:val="22"/>
        </w:rPr>
        <w:t>如有</w:t>
      </w:r>
      <w:r>
        <w:rPr>
          <w:sz w:val="22"/>
          <w:szCs w:val="22"/>
        </w:rPr>
        <w:t>)</w:t>
      </w:r>
      <w:r>
        <w:rPr>
          <w:rFonts w:hint="eastAsia"/>
          <w:sz w:val="22"/>
          <w:szCs w:val="22"/>
        </w:rPr>
        <w:t>登记或备案。</w:t>
      </w:r>
    </w:p>
    <w:p w14:paraId="013AC81D" w14:textId="77777777" w:rsidR="0061213A" w:rsidRDefault="0034768B">
      <w:pPr>
        <w:numPr>
          <w:ilvl w:val="1"/>
          <w:numId w:val="45"/>
        </w:numPr>
        <w:autoSpaceDE w:val="0"/>
        <w:autoSpaceDN w:val="0"/>
        <w:ind w:right="26"/>
        <w:jc w:val="left"/>
        <w:rPr>
          <w:sz w:val="22"/>
          <w:szCs w:val="22"/>
        </w:rPr>
      </w:pPr>
      <w:r>
        <w:rPr>
          <w:rFonts w:hint="eastAsia"/>
          <w:sz w:val="22"/>
          <w:szCs w:val="22"/>
        </w:rPr>
        <w:t>所有关于目标公司资产的权属合同及证书、目标公司签署的所有合同及协议的正本，及所有其它由目标公司拥有或应该拥有的文件的正本均由目标公司妥善持有及收存。</w:t>
      </w:r>
    </w:p>
    <w:p w14:paraId="471BB822" w14:textId="77777777" w:rsidR="0061213A" w:rsidRDefault="0034768B">
      <w:pPr>
        <w:numPr>
          <w:ilvl w:val="1"/>
          <w:numId w:val="45"/>
        </w:numPr>
        <w:autoSpaceDE w:val="0"/>
        <w:autoSpaceDN w:val="0"/>
        <w:ind w:right="26"/>
        <w:jc w:val="left"/>
        <w:rPr>
          <w:sz w:val="22"/>
          <w:szCs w:val="22"/>
        </w:rPr>
      </w:pPr>
      <w:r>
        <w:rPr>
          <w:rFonts w:hint="eastAsia"/>
          <w:sz w:val="22"/>
          <w:szCs w:val="22"/>
        </w:rPr>
        <w:t>目标公司无任何政府或其它有权机构对目标公司的任何事务提出现时仍未解除或完毕的执法调查或政府监管。</w:t>
      </w:r>
    </w:p>
    <w:p w14:paraId="0D73C1A7" w14:textId="77777777" w:rsidR="0061213A" w:rsidRDefault="0034768B">
      <w:pPr>
        <w:numPr>
          <w:ilvl w:val="1"/>
          <w:numId w:val="45"/>
        </w:numPr>
        <w:autoSpaceDE w:val="0"/>
        <w:autoSpaceDN w:val="0"/>
        <w:ind w:right="26"/>
        <w:jc w:val="left"/>
        <w:rPr>
          <w:sz w:val="22"/>
          <w:szCs w:val="22"/>
        </w:rPr>
      </w:pPr>
      <w:r>
        <w:rPr>
          <w:rFonts w:hint="eastAsia"/>
          <w:sz w:val="22"/>
          <w:szCs w:val="22"/>
        </w:rPr>
        <w:t>除本协议另有规定外，从本协议签署之日到实际交付日期间，目标公司不再进</w:t>
      </w:r>
      <w:r>
        <w:rPr>
          <w:rFonts w:hint="eastAsia"/>
          <w:sz w:val="22"/>
          <w:szCs w:val="22"/>
        </w:rPr>
        <w:t>行经营，不会设立任何目标公司的非为目标公司而存续而发生的重大债务，更不会做出任何行为损害目标公司的经营及财务状况。</w:t>
      </w:r>
    </w:p>
    <w:p w14:paraId="2CD8E5AE" w14:textId="77777777" w:rsidR="0061213A" w:rsidRDefault="0061213A">
      <w:pPr>
        <w:autoSpaceDE w:val="0"/>
        <w:autoSpaceDN w:val="0"/>
        <w:ind w:left="960" w:right="26"/>
        <w:jc w:val="left"/>
        <w:rPr>
          <w:sz w:val="22"/>
          <w:szCs w:val="22"/>
        </w:rPr>
      </w:pPr>
    </w:p>
    <w:p w14:paraId="17F01F07" w14:textId="77777777" w:rsidR="0061213A" w:rsidRDefault="0034768B">
      <w:pPr>
        <w:numPr>
          <w:ilvl w:val="0"/>
          <w:numId w:val="36"/>
        </w:numPr>
        <w:tabs>
          <w:tab w:val="left" w:pos="900"/>
        </w:tabs>
        <w:adjustRightInd w:val="0"/>
        <w:ind w:left="900" w:hanging="900"/>
        <w:textAlignment w:val="baseline"/>
        <w:rPr>
          <w:b/>
          <w:sz w:val="22"/>
          <w:szCs w:val="22"/>
        </w:rPr>
      </w:pPr>
      <w:r>
        <w:rPr>
          <w:rFonts w:hint="eastAsia"/>
          <w:b/>
          <w:sz w:val="22"/>
          <w:szCs w:val="22"/>
        </w:rPr>
        <w:t>税务</w:t>
      </w:r>
    </w:p>
    <w:p w14:paraId="71E308B6" w14:textId="77777777" w:rsidR="0061213A" w:rsidRDefault="0034768B">
      <w:pPr>
        <w:tabs>
          <w:tab w:val="left" w:pos="900"/>
        </w:tabs>
        <w:autoSpaceDE w:val="0"/>
        <w:autoSpaceDN w:val="0"/>
        <w:ind w:right="26"/>
        <w:rPr>
          <w:sz w:val="22"/>
          <w:szCs w:val="22"/>
        </w:rPr>
      </w:pPr>
      <w:r>
        <w:rPr>
          <w:sz w:val="22"/>
          <w:szCs w:val="22"/>
        </w:rPr>
        <w:t>3.1</w:t>
      </w:r>
      <w:r>
        <w:rPr>
          <w:sz w:val="22"/>
          <w:szCs w:val="22"/>
        </w:rPr>
        <w:tab/>
      </w:r>
      <w:r>
        <w:rPr>
          <w:rFonts w:hint="eastAsia"/>
          <w:sz w:val="22"/>
          <w:szCs w:val="22"/>
        </w:rPr>
        <w:t>财务报表</w:t>
      </w:r>
    </w:p>
    <w:p w14:paraId="2DD21EA9" w14:textId="77777777" w:rsidR="0061213A" w:rsidRDefault="0034768B">
      <w:pPr>
        <w:numPr>
          <w:ilvl w:val="0"/>
          <w:numId w:val="48"/>
        </w:numPr>
        <w:autoSpaceDE w:val="0"/>
        <w:autoSpaceDN w:val="0"/>
        <w:adjustRightInd w:val="0"/>
        <w:ind w:rightChars="10" w:right="21"/>
        <w:textAlignment w:val="baseline"/>
        <w:rPr>
          <w:sz w:val="22"/>
          <w:szCs w:val="22"/>
        </w:rPr>
      </w:pPr>
      <w:r>
        <w:rPr>
          <w:rFonts w:hint="eastAsia"/>
          <w:sz w:val="22"/>
          <w:szCs w:val="22"/>
        </w:rPr>
        <w:t>本附件所称</w:t>
      </w:r>
      <w:r>
        <w:rPr>
          <w:sz w:val="22"/>
          <w:szCs w:val="22"/>
        </w:rPr>
        <w:t>“</w:t>
      </w:r>
      <w:r>
        <w:rPr>
          <w:rFonts w:hint="eastAsia"/>
          <w:sz w:val="22"/>
          <w:szCs w:val="22"/>
        </w:rPr>
        <w:t>税项</w:t>
      </w:r>
      <w:r>
        <w:rPr>
          <w:sz w:val="22"/>
          <w:szCs w:val="22"/>
        </w:rPr>
        <w:t>”</w:t>
      </w:r>
      <w:r>
        <w:rPr>
          <w:rFonts w:hint="eastAsia"/>
          <w:sz w:val="22"/>
          <w:szCs w:val="22"/>
        </w:rPr>
        <w:t>是指：依照适用中国法律，就目标公司有关利润、收入、贸易、交易行为、有形或无形资产等，由国家或地方政府有权机关征收的任何形式的所得税、营业税、增值税、房地产税、关税、印花税、其它任何目标公司依法须缴纳的税项、及代员工扣缴的税项</w:t>
      </w:r>
      <w:r>
        <w:rPr>
          <w:sz w:val="22"/>
          <w:szCs w:val="22"/>
        </w:rPr>
        <w:t>(</w:t>
      </w:r>
      <w:r>
        <w:rPr>
          <w:rFonts w:hint="eastAsia"/>
          <w:sz w:val="22"/>
          <w:szCs w:val="22"/>
        </w:rPr>
        <w:t>包括但不限于个人所得税，社会福利及保险基金及其它费用等</w:t>
      </w:r>
      <w:r>
        <w:rPr>
          <w:sz w:val="22"/>
          <w:szCs w:val="22"/>
        </w:rPr>
        <w:t>)</w:t>
      </w:r>
      <w:r>
        <w:rPr>
          <w:rFonts w:hint="eastAsia"/>
          <w:sz w:val="22"/>
          <w:szCs w:val="22"/>
        </w:rPr>
        <w:t>，亦包括与纳税有关的罚款、滞纳金及任何其它名目之费用或付款；</w:t>
      </w:r>
    </w:p>
    <w:p w14:paraId="70EF0CA3" w14:textId="77777777" w:rsidR="0061213A" w:rsidRDefault="0034768B">
      <w:pPr>
        <w:numPr>
          <w:ilvl w:val="0"/>
          <w:numId w:val="48"/>
        </w:numPr>
        <w:autoSpaceDE w:val="0"/>
        <w:autoSpaceDN w:val="0"/>
        <w:adjustRightInd w:val="0"/>
        <w:ind w:rightChars="10" w:right="21"/>
        <w:textAlignment w:val="baseline"/>
        <w:rPr>
          <w:sz w:val="22"/>
          <w:szCs w:val="22"/>
        </w:rPr>
      </w:pPr>
      <w:r>
        <w:rPr>
          <w:rFonts w:hint="eastAsia"/>
          <w:sz w:val="22"/>
          <w:szCs w:val="22"/>
        </w:rPr>
        <w:t>除已披露者外，财务报表已充分、全面反映目标公司截至评估基准日所有税项</w:t>
      </w:r>
      <w:r>
        <w:rPr>
          <w:sz w:val="22"/>
          <w:szCs w:val="22"/>
        </w:rPr>
        <w:t>(</w:t>
      </w:r>
      <w:r>
        <w:rPr>
          <w:rFonts w:hint="eastAsia"/>
          <w:sz w:val="22"/>
          <w:szCs w:val="22"/>
        </w:rPr>
        <w:t>包括递延税项</w:t>
      </w:r>
      <w:r>
        <w:rPr>
          <w:sz w:val="22"/>
          <w:szCs w:val="22"/>
        </w:rPr>
        <w:t>)</w:t>
      </w:r>
      <w:r>
        <w:rPr>
          <w:rFonts w:hint="eastAsia"/>
          <w:sz w:val="22"/>
          <w:szCs w:val="22"/>
        </w:rPr>
        <w:t>或已提供详细附注，不存在未披露的欠缴情况。</w:t>
      </w:r>
    </w:p>
    <w:p w14:paraId="1DC4C1DA" w14:textId="77777777" w:rsidR="0061213A" w:rsidRDefault="0034768B">
      <w:pPr>
        <w:tabs>
          <w:tab w:val="left" w:pos="900"/>
        </w:tabs>
        <w:autoSpaceDE w:val="0"/>
        <w:autoSpaceDN w:val="0"/>
        <w:ind w:right="26"/>
        <w:rPr>
          <w:sz w:val="22"/>
          <w:szCs w:val="22"/>
        </w:rPr>
      </w:pPr>
      <w:r>
        <w:rPr>
          <w:sz w:val="22"/>
          <w:szCs w:val="22"/>
        </w:rPr>
        <w:t>3.2</w:t>
      </w:r>
      <w:r>
        <w:rPr>
          <w:sz w:val="22"/>
          <w:szCs w:val="22"/>
        </w:rPr>
        <w:tab/>
      </w:r>
      <w:r>
        <w:rPr>
          <w:rFonts w:hint="eastAsia"/>
          <w:sz w:val="22"/>
          <w:szCs w:val="22"/>
        </w:rPr>
        <w:t>税务管理</w:t>
      </w:r>
    </w:p>
    <w:p w14:paraId="204D8CC2" w14:textId="77777777" w:rsidR="0061213A" w:rsidRDefault="0034768B">
      <w:pPr>
        <w:numPr>
          <w:ilvl w:val="0"/>
          <w:numId w:val="49"/>
        </w:numPr>
        <w:autoSpaceDE w:val="0"/>
        <w:autoSpaceDN w:val="0"/>
        <w:ind w:right="26"/>
        <w:jc w:val="left"/>
        <w:rPr>
          <w:sz w:val="22"/>
          <w:szCs w:val="22"/>
        </w:rPr>
      </w:pPr>
      <w:r>
        <w:rPr>
          <w:rFonts w:hint="eastAsia"/>
          <w:sz w:val="22"/>
          <w:szCs w:val="22"/>
        </w:rPr>
        <w:t>所有应由或应该已由目标</w:t>
      </w:r>
      <w:r>
        <w:rPr>
          <w:rFonts w:hint="eastAsia"/>
          <w:sz w:val="22"/>
          <w:szCs w:val="22"/>
        </w:rPr>
        <w:t>公司为任何税务事由而提交的申报表、计算及付款已于规定期间内按适当基准进行，并且是最近一期、正确无误的，其中没有将成为或可能成为税务机关追缴税项或进行行政处罚的任何重大争议事项。所有将向目标公司征收或目标公司应负责缴纳之税项在账目中已经充分、全面地反映和记载，并保证有能力支付，未发现已经或可能成为税务局追缴税项或进行行政处罚的重大争议之事项。除已披露者外，目标公司和任何税务机关之间对目标公司的任何纳税责任不存在任何争议；</w:t>
      </w:r>
    </w:p>
    <w:p w14:paraId="5A1DA9AB" w14:textId="77777777" w:rsidR="0061213A" w:rsidRDefault="0034768B">
      <w:pPr>
        <w:numPr>
          <w:ilvl w:val="0"/>
          <w:numId w:val="50"/>
        </w:numPr>
        <w:autoSpaceDE w:val="0"/>
        <w:autoSpaceDN w:val="0"/>
        <w:ind w:right="26"/>
        <w:jc w:val="left"/>
        <w:rPr>
          <w:sz w:val="22"/>
          <w:szCs w:val="22"/>
        </w:rPr>
      </w:pPr>
      <w:r>
        <w:rPr>
          <w:rFonts w:hint="eastAsia"/>
          <w:sz w:val="22"/>
          <w:szCs w:val="22"/>
        </w:rPr>
        <w:t>目标公司不会</w:t>
      </w:r>
      <w:proofErr w:type="gramStart"/>
      <w:r>
        <w:rPr>
          <w:rFonts w:hint="eastAsia"/>
          <w:sz w:val="22"/>
          <w:szCs w:val="22"/>
        </w:rPr>
        <w:t>作出</w:t>
      </w:r>
      <w:proofErr w:type="gramEnd"/>
      <w:r>
        <w:rPr>
          <w:rFonts w:hint="eastAsia"/>
          <w:sz w:val="22"/>
          <w:szCs w:val="22"/>
        </w:rPr>
        <w:t>任何行为可损害目标公司曾与有关税务机关达成的有利于目标公司的任何安排或协</w:t>
      </w:r>
      <w:r>
        <w:rPr>
          <w:rFonts w:hint="eastAsia"/>
          <w:sz w:val="22"/>
          <w:szCs w:val="22"/>
        </w:rPr>
        <w:t>议；</w:t>
      </w:r>
    </w:p>
    <w:p w14:paraId="3F02F1FE" w14:textId="77777777" w:rsidR="0061213A" w:rsidRDefault="0034768B">
      <w:pPr>
        <w:numPr>
          <w:ilvl w:val="0"/>
          <w:numId w:val="50"/>
        </w:numPr>
        <w:autoSpaceDE w:val="0"/>
        <w:autoSpaceDN w:val="0"/>
        <w:ind w:right="26"/>
        <w:jc w:val="left"/>
        <w:rPr>
          <w:sz w:val="22"/>
          <w:szCs w:val="22"/>
        </w:rPr>
      </w:pPr>
      <w:r>
        <w:rPr>
          <w:rFonts w:hint="eastAsia"/>
          <w:sz w:val="22"/>
          <w:szCs w:val="22"/>
        </w:rPr>
        <w:t>目标公司已遵守所有有关税务法律、规例、法规、法令或命令，并依法保存有关税务记录及文件；</w:t>
      </w:r>
    </w:p>
    <w:p w14:paraId="6F0A7430" w14:textId="77777777" w:rsidR="0061213A" w:rsidRDefault="0034768B">
      <w:pPr>
        <w:numPr>
          <w:ilvl w:val="0"/>
          <w:numId w:val="50"/>
        </w:numPr>
        <w:autoSpaceDE w:val="0"/>
        <w:autoSpaceDN w:val="0"/>
        <w:ind w:right="26"/>
        <w:jc w:val="left"/>
        <w:rPr>
          <w:sz w:val="22"/>
          <w:szCs w:val="22"/>
        </w:rPr>
      </w:pPr>
      <w:r>
        <w:rPr>
          <w:rFonts w:hint="eastAsia"/>
          <w:sz w:val="22"/>
          <w:szCs w:val="22"/>
        </w:rPr>
        <w:t>目标公司已按照中国的法律和法规适当、及时地提交目标公司每年的税务申报表，而所有提交给税务机关的财务报表已符合有关税务机关的要求。</w:t>
      </w:r>
    </w:p>
    <w:p w14:paraId="7F184A3F" w14:textId="77777777" w:rsidR="0061213A" w:rsidRDefault="0034768B">
      <w:pPr>
        <w:tabs>
          <w:tab w:val="left" w:pos="900"/>
        </w:tabs>
        <w:autoSpaceDE w:val="0"/>
        <w:autoSpaceDN w:val="0"/>
        <w:ind w:left="849" w:right="26" w:hangingChars="386" w:hanging="849"/>
        <w:rPr>
          <w:sz w:val="22"/>
          <w:szCs w:val="22"/>
        </w:rPr>
      </w:pPr>
      <w:r>
        <w:rPr>
          <w:sz w:val="22"/>
          <w:szCs w:val="22"/>
        </w:rPr>
        <w:t>3.3</w:t>
      </w:r>
      <w:r>
        <w:rPr>
          <w:sz w:val="22"/>
          <w:szCs w:val="22"/>
        </w:rPr>
        <w:tab/>
      </w:r>
      <w:r>
        <w:rPr>
          <w:rFonts w:hint="eastAsia"/>
          <w:sz w:val="22"/>
          <w:szCs w:val="22"/>
        </w:rPr>
        <w:t>若目标公司在股权交割日后被税务主管部门追缴税款的，转让方应当以现金即时补偿目标公司。</w:t>
      </w:r>
    </w:p>
    <w:p w14:paraId="61E559FB" w14:textId="77777777" w:rsidR="0061213A" w:rsidRDefault="0034768B">
      <w:pPr>
        <w:tabs>
          <w:tab w:val="left" w:pos="900"/>
        </w:tabs>
        <w:autoSpaceDE w:val="0"/>
        <w:autoSpaceDN w:val="0"/>
        <w:ind w:right="26"/>
        <w:rPr>
          <w:sz w:val="22"/>
          <w:szCs w:val="22"/>
        </w:rPr>
      </w:pPr>
      <w:r>
        <w:rPr>
          <w:sz w:val="22"/>
          <w:szCs w:val="22"/>
        </w:rPr>
        <w:t>3.4</w:t>
      </w:r>
      <w:r>
        <w:rPr>
          <w:sz w:val="22"/>
          <w:szCs w:val="22"/>
        </w:rPr>
        <w:tab/>
      </w:r>
      <w:r>
        <w:rPr>
          <w:rFonts w:hint="eastAsia"/>
          <w:sz w:val="22"/>
          <w:szCs w:val="22"/>
        </w:rPr>
        <w:t>除本协议另有规定外，转让方不应有如下的非正常公平交易：</w:t>
      </w:r>
    </w:p>
    <w:p w14:paraId="36B9DF35" w14:textId="77777777" w:rsidR="0061213A" w:rsidRDefault="0034768B">
      <w:pPr>
        <w:widowControl/>
        <w:numPr>
          <w:ilvl w:val="0"/>
          <w:numId w:val="51"/>
        </w:numPr>
        <w:autoSpaceDE w:val="0"/>
        <w:autoSpaceDN w:val="0"/>
        <w:adjustRightInd w:val="0"/>
        <w:textAlignment w:val="bottom"/>
        <w:rPr>
          <w:sz w:val="22"/>
          <w:szCs w:val="22"/>
        </w:rPr>
      </w:pPr>
      <w:r>
        <w:rPr>
          <w:rFonts w:hint="eastAsia"/>
          <w:sz w:val="22"/>
          <w:szCs w:val="22"/>
        </w:rPr>
        <w:t>在评估基准日至实际交付日期间，目标公司并无出售、同意出售任何资产、提供或同意提供任何服务或设施</w:t>
      </w:r>
      <w:r>
        <w:rPr>
          <w:sz w:val="22"/>
          <w:szCs w:val="22"/>
        </w:rPr>
        <w:t>(</w:t>
      </w:r>
      <w:r>
        <w:rPr>
          <w:rFonts w:hint="eastAsia"/>
          <w:sz w:val="22"/>
          <w:szCs w:val="22"/>
        </w:rPr>
        <w:t>包括但不限于任何许可协议的利益</w:t>
      </w:r>
      <w:r>
        <w:rPr>
          <w:sz w:val="22"/>
          <w:szCs w:val="22"/>
        </w:rPr>
        <w:t>)</w:t>
      </w:r>
      <w:r>
        <w:rPr>
          <w:rFonts w:hint="eastAsia"/>
          <w:sz w:val="22"/>
          <w:szCs w:val="22"/>
        </w:rPr>
        <w:t>，而出售或提供上述各项的对价低于其市值或并非按公平原则决定。目标公司也不会因为出售或同意出售任何重大资产、提供任何重大服务或设施，而给目标公司业务带来不良影响；</w:t>
      </w:r>
    </w:p>
    <w:p w14:paraId="13B4B2BF" w14:textId="77777777" w:rsidR="0061213A" w:rsidRDefault="0034768B">
      <w:pPr>
        <w:numPr>
          <w:ilvl w:val="0"/>
          <w:numId w:val="51"/>
        </w:numPr>
        <w:autoSpaceDE w:val="0"/>
        <w:autoSpaceDN w:val="0"/>
        <w:ind w:right="26"/>
        <w:rPr>
          <w:sz w:val="22"/>
          <w:szCs w:val="22"/>
        </w:rPr>
      </w:pPr>
      <w:r>
        <w:rPr>
          <w:rFonts w:hint="eastAsia"/>
          <w:sz w:val="22"/>
          <w:szCs w:val="22"/>
        </w:rPr>
        <w:t>在评估基准日至实际交付日期间，目标公司不存在与任何关联方</w:t>
      </w:r>
      <w:r>
        <w:rPr>
          <w:sz w:val="22"/>
          <w:szCs w:val="22"/>
        </w:rPr>
        <w:t>(</w:t>
      </w:r>
      <w:r>
        <w:rPr>
          <w:rFonts w:hint="eastAsia"/>
          <w:sz w:val="22"/>
          <w:szCs w:val="22"/>
        </w:rPr>
        <w:t>包括但不限于转让方、</w:t>
      </w:r>
      <w:r>
        <w:rPr>
          <w:rFonts w:hint="eastAsia"/>
          <w:sz w:val="22"/>
          <w:szCs w:val="22"/>
        </w:rPr>
        <w:t>某</w:t>
      </w:r>
      <w:r>
        <w:rPr>
          <w:rFonts w:hint="eastAsia"/>
          <w:sz w:val="22"/>
          <w:szCs w:val="22"/>
        </w:rPr>
        <w:t>集团的其他关联方</w:t>
      </w:r>
      <w:r>
        <w:rPr>
          <w:sz w:val="22"/>
          <w:szCs w:val="22"/>
        </w:rPr>
        <w:t>)</w:t>
      </w:r>
      <w:r>
        <w:rPr>
          <w:rFonts w:hint="eastAsia"/>
          <w:sz w:val="22"/>
          <w:szCs w:val="22"/>
        </w:rPr>
        <w:t>之间不公平、不合理并给目标公司带来严重不良后果的业务或交易。</w:t>
      </w:r>
    </w:p>
    <w:p w14:paraId="163A0F99" w14:textId="77777777" w:rsidR="0061213A" w:rsidRDefault="0034768B">
      <w:pPr>
        <w:tabs>
          <w:tab w:val="left" w:pos="990"/>
        </w:tabs>
        <w:autoSpaceDE w:val="0"/>
        <w:autoSpaceDN w:val="0"/>
        <w:ind w:left="992" w:right="26" w:hangingChars="451" w:hanging="992"/>
        <w:rPr>
          <w:sz w:val="22"/>
          <w:szCs w:val="22"/>
        </w:rPr>
      </w:pPr>
      <w:r>
        <w:rPr>
          <w:sz w:val="22"/>
          <w:szCs w:val="22"/>
        </w:rPr>
        <w:t>3.5</w:t>
      </w:r>
      <w:r>
        <w:rPr>
          <w:sz w:val="22"/>
          <w:szCs w:val="22"/>
        </w:rPr>
        <w:tab/>
      </w:r>
      <w:proofErr w:type="gramStart"/>
      <w:r>
        <w:rPr>
          <w:rFonts w:hint="eastAsia"/>
          <w:sz w:val="22"/>
          <w:szCs w:val="22"/>
        </w:rPr>
        <w:t>除目标</w:t>
      </w:r>
      <w:proofErr w:type="gramEnd"/>
      <w:r>
        <w:rPr>
          <w:rFonts w:hint="eastAsia"/>
          <w:sz w:val="22"/>
          <w:szCs w:val="22"/>
        </w:rPr>
        <w:t>公司已经披露的税项外，转让方保证，未向受让方披露或</w:t>
      </w:r>
      <w:proofErr w:type="gramStart"/>
      <w:r>
        <w:rPr>
          <w:rFonts w:hint="eastAsia"/>
          <w:sz w:val="22"/>
          <w:szCs w:val="22"/>
        </w:rPr>
        <w:t>未经受</w:t>
      </w:r>
      <w:proofErr w:type="gramEnd"/>
      <w:r>
        <w:rPr>
          <w:rFonts w:hint="eastAsia"/>
          <w:sz w:val="22"/>
          <w:szCs w:val="22"/>
        </w:rPr>
        <w:t>让方事先书面确认的、于实际交付日前新产生的、或已经预见但未披露而引致并且令目标公司</w:t>
      </w:r>
      <w:r>
        <w:rPr>
          <w:rFonts w:hint="eastAsia"/>
          <w:sz w:val="22"/>
          <w:szCs w:val="22"/>
        </w:rPr>
        <w:lastRenderedPageBreak/>
        <w:t>产生重大损失的目标公司其它一切</w:t>
      </w:r>
      <w:r>
        <w:rPr>
          <w:rFonts w:eastAsia="PMingLiU" w:hint="eastAsia"/>
          <w:sz w:val="22"/>
          <w:szCs w:val="22"/>
        </w:rPr>
        <w:t>重大</w:t>
      </w:r>
      <w:r>
        <w:rPr>
          <w:rFonts w:hint="eastAsia"/>
          <w:sz w:val="22"/>
          <w:szCs w:val="22"/>
        </w:rPr>
        <w:t>税项</w:t>
      </w:r>
      <w:r>
        <w:rPr>
          <w:sz w:val="22"/>
          <w:szCs w:val="22"/>
        </w:rPr>
        <w:t>(</w:t>
      </w:r>
      <w:r>
        <w:rPr>
          <w:rFonts w:hint="eastAsia"/>
          <w:sz w:val="22"/>
          <w:szCs w:val="22"/>
        </w:rPr>
        <w:t>含滞纳金和罚款</w:t>
      </w:r>
      <w:r>
        <w:rPr>
          <w:sz w:val="22"/>
          <w:szCs w:val="22"/>
        </w:rPr>
        <w:t>)</w:t>
      </w:r>
      <w:r>
        <w:rPr>
          <w:rFonts w:hint="eastAsia"/>
          <w:sz w:val="22"/>
          <w:szCs w:val="22"/>
        </w:rPr>
        <w:t>，无论该等税项是于实际交付日之前或之后被实际征收或缴付，或无论该等税项于何时发现而被有关税务机关追缴，转让方须以现金方式立即补足目标公司实际支付的该等税项。</w:t>
      </w:r>
    </w:p>
    <w:p w14:paraId="4C751BA0" w14:textId="77777777" w:rsidR="0061213A" w:rsidRDefault="0061213A">
      <w:pPr>
        <w:tabs>
          <w:tab w:val="left" w:pos="990"/>
        </w:tabs>
        <w:autoSpaceDE w:val="0"/>
        <w:autoSpaceDN w:val="0"/>
        <w:ind w:right="26"/>
        <w:rPr>
          <w:sz w:val="22"/>
          <w:szCs w:val="22"/>
        </w:rPr>
      </w:pPr>
    </w:p>
    <w:p w14:paraId="43B1A80F" w14:textId="77777777" w:rsidR="0061213A" w:rsidRDefault="0034768B">
      <w:pPr>
        <w:numPr>
          <w:ilvl w:val="0"/>
          <w:numId w:val="36"/>
        </w:numPr>
        <w:tabs>
          <w:tab w:val="clear" w:pos="1025"/>
          <w:tab w:val="left" w:pos="720"/>
        </w:tabs>
        <w:adjustRightInd w:val="0"/>
        <w:ind w:hanging="1025"/>
        <w:textAlignment w:val="baseline"/>
        <w:rPr>
          <w:b/>
          <w:sz w:val="22"/>
          <w:szCs w:val="22"/>
        </w:rPr>
      </w:pPr>
      <w:r>
        <w:rPr>
          <w:rFonts w:hint="eastAsia"/>
          <w:b/>
          <w:sz w:val="22"/>
          <w:szCs w:val="22"/>
        </w:rPr>
        <w:t>财务</w:t>
      </w:r>
    </w:p>
    <w:p w14:paraId="1189269C" w14:textId="77777777" w:rsidR="0061213A" w:rsidRDefault="0034768B">
      <w:pPr>
        <w:autoSpaceDE w:val="0"/>
        <w:autoSpaceDN w:val="0"/>
        <w:ind w:left="708" w:right="26" w:hangingChars="322" w:hanging="708"/>
        <w:rPr>
          <w:sz w:val="22"/>
          <w:szCs w:val="22"/>
        </w:rPr>
      </w:pPr>
      <w:r>
        <w:rPr>
          <w:sz w:val="22"/>
          <w:szCs w:val="22"/>
        </w:rPr>
        <w:t>4.1</w:t>
      </w:r>
      <w:r>
        <w:rPr>
          <w:sz w:val="22"/>
          <w:szCs w:val="22"/>
        </w:rPr>
        <w:tab/>
      </w:r>
      <w:r>
        <w:rPr>
          <w:rFonts w:hint="eastAsia"/>
          <w:sz w:val="22"/>
          <w:szCs w:val="22"/>
        </w:rPr>
        <w:t>除已披露者外，转让方保证，目标公司在评估基准日后的净资产值以及其他资产、负债、经营、效益方面没有亦不会有任何可预见的重大的不利变化。</w:t>
      </w:r>
    </w:p>
    <w:p w14:paraId="559AFC5F" w14:textId="77777777" w:rsidR="0061213A" w:rsidRDefault="0034768B">
      <w:pPr>
        <w:autoSpaceDE w:val="0"/>
        <w:autoSpaceDN w:val="0"/>
        <w:ind w:left="706" w:right="28" w:hangingChars="321" w:hanging="706"/>
        <w:rPr>
          <w:sz w:val="22"/>
          <w:szCs w:val="22"/>
        </w:rPr>
      </w:pPr>
      <w:r>
        <w:rPr>
          <w:sz w:val="22"/>
          <w:szCs w:val="22"/>
        </w:rPr>
        <w:t>4.</w:t>
      </w:r>
      <w:r>
        <w:rPr>
          <w:sz w:val="22"/>
          <w:szCs w:val="22"/>
        </w:rPr>
        <w:t>2</w:t>
      </w:r>
      <w:r>
        <w:rPr>
          <w:sz w:val="22"/>
          <w:szCs w:val="22"/>
        </w:rPr>
        <w:tab/>
      </w:r>
      <w:r>
        <w:rPr>
          <w:rFonts w:hint="eastAsia"/>
          <w:sz w:val="22"/>
          <w:szCs w:val="22"/>
        </w:rPr>
        <w:t>除已披露者和本协议另有规定外，目标公司财务报表并无出现重大资本性承担，自评估基准日至实际交付日，目标公司不会设立或同意产生任何重大资本开支或承担，亦无出售任何重大资产或任何有关股权。自本协议签订日至实际交付日，目标公司产生重大的资本性开支或承担前，须事先</w:t>
      </w:r>
      <w:r>
        <w:rPr>
          <w:rFonts w:hint="eastAsia"/>
          <w:color w:val="000000"/>
          <w:spacing w:val="-2"/>
          <w:sz w:val="22"/>
          <w:szCs w:val="22"/>
        </w:rPr>
        <w:t>书面通知受让方、与受让方尽力协商达成共识并</w:t>
      </w:r>
      <w:r>
        <w:rPr>
          <w:rFonts w:hint="eastAsia"/>
          <w:sz w:val="22"/>
          <w:szCs w:val="22"/>
        </w:rPr>
        <w:t>取得受让方书面同意。</w:t>
      </w:r>
    </w:p>
    <w:p w14:paraId="35D0B037" w14:textId="77777777" w:rsidR="0061213A" w:rsidRDefault="0034768B">
      <w:pPr>
        <w:autoSpaceDE w:val="0"/>
        <w:autoSpaceDN w:val="0"/>
        <w:ind w:left="708" w:right="29" w:hangingChars="322" w:hanging="708"/>
        <w:rPr>
          <w:sz w:val="22"/>
          <w:szCs w:val="22"/>
        </w:rPr>
      </w:pPr>
      <w:r>
        <w:rPr>
          <w:sz w:val="22"/>
          <w:szCs w:val="22"/>
        </w:rPr>
        <w:t>4.3</w:t>
      </w:r>
      <w:r>
        <w:rPr>
          <w:sz w:val="22"/>
          <w:szCs w:val="22"/>
        </w:rPr>
        <w:tab/>
      </w:r>
      <w:proofErr w:type="gramStart"/>
      <w:r>
        <w:rPr>
          <w:rFonts w:hint="eastAsia"/>
          <w:sz w:val="22"/>
          <w:szCs w:val="22"/>
        </w:rPr>
        <w:t>自目标</w:t>
      </w:r>
      <w:proofErr w:type="gramEnd"/>
      <w:r>
        <w:rPr>
          <w:rFonts w:hint="eastAsia"/>
          <w:sz w:val="22"/>
          <w:szCs w:val="22"/>
        </w:rPr>
        <w:t>公司成立之日起，目标公司</w:t>
      </w:r>
      <w:proofErr w:type="gramStart"/>
      <w:r>
        <w:rPr>
          <w:rFonts w:hint="eastAsia"/>
          <w:sz w:val="22"/>
          <w:szCs w:val="22"/>
        </w:rPr>
        <w:t>无尚未</w:t>
      </w:r>
      <w:proofErr w:type="gramEnd"/>
      <w:r>
        <w:rPr>
          <w:rFonts w:hint="eastAsia"/>
          <w:sz w:val="22"/>
          <w:szCs w:val="22"/>
        </w:rPr>
        <w:t>支付的任何其它股息，或派发任何其它被视为以现金或实物</w:t>
      </w:r>
      <w:proofErr w:type="gramStart"/>
      <w:r>
        <w:rPr>
          <w:rFonts w:hint="eastAsia"/>
          <w:sz w:val="22"/>
          <w:szCs w:val="22"/>
        </w:rPr>
        <w:t>作出</w:t>
      </w:r>
      <w:proofErr w:type="gramEnd"/>
      <w:r>
        <w:rPr>
          <w:rFonts w:hint="eastAsia"/>
          <w:sz w:val="22"/>
          <w:szCs w:val="22"/>
        </w:rPr>
        <w:t>的分红、利润分配或分派。</w:t>
      </w:r>
    </w:p>
    <w:p w14:paraId="2204F072" w14:textId="77777777" w:rsidR="0061213A" w:rsidRDefault="0034768B">
      <w:pPr>
        <w:autoSpaceDE w:val="0"/>
        <w:autoSpaceDN w:val="0"/>
        <w:ind w:right="28"/>
        <w:rPr>
          <w:sz w:val="22"/>
          <w:szCs w:val="22"/>
        </w:rPr>
      </w:pPr>
      <w:r>
        <w:rPr>
          <w:sz w:val="22"/>
          <w:szCs w:val="22"/>
        </w:rPr>
        <w:t>4.4</w:t>
      </w:r>
      <w:r>
        <w:rPr>
          <w:sz w:val="22"/>
          <w:szCs w:val="22"/>
        </w:rPr>
        <w:tab/>
      </w:r>
      <w:r>
        <w:rPr>
          <w:rFonts w:hint="eastAsia"/>
          <w:sz w:val="22"/>
          <w:szCs w:val="22"/>
        </w:rPr>
        <w:t>贷款</w:t>
      </w:r>
    </w:p>
    <w:p w14:paraId="3288FD50" w14:textId="77777777" w:rsidR="0061213A" w:rsidRDefault="0034768B">
      <w:pPr>
        <w:numPr>
          <w:ilvl w:val="0"/>
          <w:numId w:val="52"/>
        </w:numPr>
        <w:autoSpaceDE w:val="0"/>
        <w:autoSpaceDN w:val="0"/>
        <w:ind w:leftChars="337" w:left="1133" w:rightChars="11" w:right="23"/>
        <w:rPr>
          <w:sz w:val="22"/>
          <w:szCs w:val="22"/>
        </w:rPr>
      </w:pPr>
      <w:r>
        <w:rPr>
          <w:rFonts w:hint="eastAsia"/>
          <w:sz w:val="22"/>
          <w:szCs w:val="22"/>
        </w:rPr>
        <w:t>目标公司并无在评估基准日之前或之后收到任何非经营性</w:t>
      </w:r>
      <w:r>
        <w:rPr>
          <w:rFonts w:hint="eastAsia"/>
          <w:sz w:val="22"/>
          <w:szCs w:val="22"/>
        </w:rPr>
        <w:t>债务之债权人的通知，要求强制性地处置该等债权人持有的任何目标公司资产；亦无任何情况可导致上述通知的发出；</w:t>
      </w:r>
    </w:p>
    <w:p w14:paraId="4C6AACDF" w14:textId="77777777" w:rsidR="0061213A" w:rsidRDefault="0034768B">
      <w:pPr>
        <w:numPr>
          <w:ilvl w:val="0"/>
          <w:numId w:val="52"/>
        </w:numPr>
        <w:autoSpaceDE w:val="0"/>
        <w:autoSpaceDN w:val="0"/>
        <w:ind w:leftChars="337" w:left="1133" w:rightChars="11" w:right="23"/>
        <w:rPr>
          <w:sz w:val="22"/>
          <w:szCs w:val="22"/>
        </w:rPr>
      </w:pPr>
      <w:r>
        <w:rPr>
          <w:rFonts w:hint="eastAsia"/>
          <w:sz w:val="22"/>
          <w:szCs w:val="22"/>
        </w:rPr>
        <w:t>目标公司并无设定任何有关或影响其业务、物业或资产的按揭、抵押、留置权或其它方式的抵押、股权或债权，或其它可导致前述事件发生的任何协议、安排或承诺；</w:t>
      </w:r>
    </w:p>
    <w:p w14:paraId="3376B371" w14:textId="77777777" w:rsidR="0061213A" w:rsidRDefault="0034768B">
      <w:pPr>
        <w:numPr>
          <w:ilvl w:val="0"/>
          <w:numId w:val="52"/>
        </w:numPr>
        <w:autoSpaceDE w:val="0"/>
        <w:autoSpaceDN w:val="0"/>
        <w:ind w:leftChars="337" w:left="1133" w:rightChars="11" w:right="23"/>
        <w:rPr>
          <w:sz w:val="22"/>
          <w:szCs w:val="22"/>
        </w:rPr>
      </w:pPr>
      <w:r>
        <w:rPr>
          <w:rFonts w:hint="eastAsia"/>
          <w:sz w:val="22"/>
          <w:szCs w:val="22"/>
        </w:rPr>
        <w:t>本协议签署日前，目标公司不存在任何形式的贷款；</w:t>
      </w:r>
    </w:p>
    <w:p w14:paraId="6BCEB404" w14:textId="77777777" w:rsidR="0061213A" w:rsidRDefault="0034768B">
      <w:pPr>
        <w:numPr>
          <w:ilvl w:val="0"/>
          <w:numId w:val="52"/>
        </w:numPr>
        <w:autoSpaceDE w:val="0"/>
        <w:autoSpaceDN w:val="0"/>
        <w:ind w:leftChars="337" w:left="1133" w:rightChars="11" w:right="23"/>
        <w:rPr>
          <w:sz w:val="22"/>
          <w:szCs w:val="22"/>
        </w:rPr>
      </w:pPr>
      <w:r>
        <w:rPr>
          <w:rFonts w:hint="eastAsia"/>
          <w:sz w:val="22"/>
          <w:szCs w:val="22"/>
        </w:rPr>
        <w:t>直至实际交付日，目标公司不存在任何</w:t>
      </w:r>
      <w:proofErr w:type="gramStart"/>
      <w:r>
        <w:rPr>
          <w:rFonts w:hint="eastAsia"/>
          <w:sz w:val="22"/>
          <w:szCs w:val="22"/>
        </w:rPr>
        <w:t>未偿</w:t>
      </w:r>
      <w:proofErr w:type="gramEnd"/>
      <w:r>
        <w:rPr>
          <w:rFonts w:hint="eastAsia"/>
          <w:sz w:val="22"/>
          <w:szCs w:val="22"/>
        </w:rPr>
        <w:t>还的信贷、透支、借贷或其它财务融资。</w:t>
      </w:r>
    </w:p>
    <w:p w14:paraId="73DCDF9B" w14:textId="77777777" w:rsidR="0061213A" w:rsidRDefault="0061213A">
      <w:pPr>
        <w:autoSpaceDE w:val="0"/>
        <w:autoSpaceDN w:val="0"/>
        <w:ind w:left="1133" w:rightChars="11" w:right="23"/>
        <w:rPr>
          <w:sz w:val="22"/>
          <w:szCs w:val="22"/>
        </w:rPr>
      </w:pPr>
    </w:p>
    <w:p w14:paraId="7B7B3BB6" w14:textId="77777777" w:rsidR="0061213A" w:rsidRDefault="0034768B">
      <w:pPr>
        <w:numPr>
          <w:ilvl w:val="0"/>
          <w:numId w:val="36"/>
        </w:numPr>
        <w:tabs>
          <w:tab w:val="clear" w:pos="1025"/>
          <w:tab w:val="left" w:pos="709"/>
        </w:tabs>
        <w:adjustRightInd w:val="0"/>
        <w:ind w:left="900" w:hanging="900"/>
        <w:textAlignment w:val="baseline"/>
        <w:rPr>
          <w:b/>
          <w:sz w:val="22"/>
          <w:szCs w:val="22"/>
        </w:rPr>
      </w:pPr>
      <w:r>
        <w:rPr>
          <w:rFonts w:hint="eastAsia"/>
          <w:b/>
          <w:sz w:val="22"/>
          <w:szCs w:val="22"/>
        </w:rPr>
        <w:t>业务</w:t>
      </w:r>
    </w:p>
    <w:p w14:paraId="41AE9F71" w14:textId="77777777" w:rsidR="0061213A" w:rsidRDefault="0034768B">
      <w:pPr>
        <w:numPr>
          <w:ilvl w:val="1"/>
          <w:numId w:val="53"/>
        </w:numPr>
        <w:tabs>
          <w:tab w:val="clear" w:pos="840"/>
          <w:tab w:val="left" w:pos="709"/>
        </w:tabs>
        <w:autoSpaceDE w:val="0"/>
        <w:autoSpaceDN w:val="0"/>
        <w:ind w:right="26"/>
        <w:rPr>
          <w:sz w:val="22"/>
          <w:szCs w:val="22"/>
        </w:rPr>
      </w:pPr>
      <w:r>
        <w:rPr>
          <w:rFonts w:hint="eastAsia"/>
          <w:sz w:val="22"/>
          <w:szCs w:val="22"/>
        </w:rPr>
        <w:t>经营业务</w:t>
      </w:r>
    </w:p>
    <w:p w14:paraId="6327824C" w14:textId="77777777" w:rsidR="0061213A" w:rsidRDefault="0034768B">
      <w:pPr>
        <w:numPr>
          <w:ilvl w:val="0"/>
          <w:numId w:val="54"/>
        </w:numPr>
        <w:autoSpaceDE w:val="0"/>
        <w:autoSpaceDN w:val="0"/>
        <w:ind w:leftChars="337" w:left="1275" w:rightChars="11" w:right="23" w:hanging="567"/>
        <w:rPr>
          <w:sz w:val="22"/>
          <w:szCs w:val="22"/>
        </w:rPr>
      </w:pPr>
      <w:r>
        <w:rPr>
          <w:rFonts w:hint="eastAsia"/>
          <w:sz w:val="22"/>
          <w:szCs w:val="22"/>
        </w:rPr>
        <w:t>目标公司无论何时均在各方</w:t>
      </w:r>
      <w:proofErr w:type="gramStart"/>
      <w:r>
        <w:rPr>
          <w:rFonts w:hint="eastAsia"/>
          <w:sz w:val="22"/>
          <w:szCs w:val="22"/>
        </w:rPr>
        <w:t>面根据</w:t>
      </w:r>
      <w:proofErr w:type="gramEnd"/>
      <w:r>
        <w:rPr>
          <w:rFonts w:hint="eastAsia"/>
          <w:sz w:val="22"/>
          <w:szCs w:val="22"/>
        </w:rPr>
        <w:t>适用的中国法律经营业务，无重大违反任何适用法律的行为；</w:t>
      </w:r>
    </w:p>
    <w:p w14:paraId="7DBE8C0D" w14:textId="77777777" w:rsidR="0061213A" w:rsidRDefault="0034768B">
      <w:pPr>
        <w:numPr>
          <w:ilvl w:val="0"/>
          <w:numId w:val="54"/>
        </w:numPr>
        <w:autoSpaceDE w:val="0"/>
        <w:autoSpaceDN w:val="0"/>
        <w:ind w:leftChars="337" w:left="1275" w:rightChars="11" w:right="23" w:hanging="567"/>
        <w:rPr>
          <w:sz w:val="22"/>
          <w:szCs w:val="22"/>
        </w:rPr>
      </w:pPr>
      <w:r>
        <w:rPr>
          <w:rFonts w:hint="eastAsia"/>
          <w:sz w:val="22"/>
          <w:szCs w:val="22"/>
        </w:rPr>
        <w:t>目标公司已获取与其经营、管理现有业务相关之一切执照、批复、许可证等；</w:t>
      </w:r>
    </w:p>
    <w:p w14:paraId="120FC4E3" w14:textId="77777777" w:rsidR="0061213A" w:rsidRDefault="0034768B">
      <w:pPr>
        <w:numPr>
          <w:ilvl w:val="0"/>
          <w:numId w:val="54"/>
        </w:numPr>
        <w:autoSpaceDE w:val="0"/>
        <w:autoSpaceDN w:val="0"/>
        <w:ind w:leftChars="337" w:left="1275" w:rightChars="11" w:right="23" w:hanging="567"/>
        <w:rPr>
          <w:sz w:val="22"/>
          <w:szCs w:val="22"/>
        </w:rPr>
      </w:pPr>
      <w:r>
        <w:rPr>
          <w:rFonts w:hint="eastAsia"/>
          <w:sz w:val="22"/>
          <w:szCs w:val="22"/>
        </w:rPr>
        <w:t>目标公司并无授权给任何第三方的行为。</w:t>
      </w:r>
    </w:p>
    <w:p w14:paraId="0200FD2E" w14:textId="77777777" w:rsidR="0061213A" w:rsidRDefault="0034768B">
      <w:pPr>
        <w:numPr>
          <w:ilvl w:val="1"/>
          <w:numId w:val="53"/>
        </w:numPr>
        <w:tabs>
          <w:tab w:val="clear" w:pos="840"/>
          <w:tab w:val="left" w:pos="600"/>
        </w:tabs>
        <w:autoSpaceDE w:val="0"/>
        <w:autoSpaceDN w:val="0"/>
        <w:ind w:left="600" w:right="26" w:hanging="600"/>
        <w:rPr>
          <w:sz w:val="22"/>
          <w:szCs w:val="22"/>
        </w:rPr>
      </w:pPr>
      <w:r>
        <w:rPr>
          <w:rFonts w:hint="eastAsia"/>
          <w:sz w:val="22"/>
          <w:szCs w:val="22"/>
        </w:rPr>
        <w:t>目标公司不存在任何合伙，亦在任何其他实体中无任何其他成员性权利；目标公司不存在可能给目标公司造成不利影响的分享佣金或其它合作、合伙或投资性的收益之任何协议或安排之一方。</w:t>
      </w:r>
    </w:p>
    <w:p w14:paraId="7AFD7079" w14:textId="77777777" w:rsidR="0061213A" w:rsidRDefault="0034768B">
      <w:pPr>
        <w:numPr>
          <w:ilvl w:val="1"/>
          <w:numId w:val="53"/>
        </w:numPr>
        <w:tabs>
          <w:tab w:val="clear" w:pos="840"/>
          <w:tab w:val="left" w:pos="600"/>
        </w:tabs>
        <w:autoSpaceDE w:val="0"/>
        <w:autoSpaceDN w:val="0"/>
        <w:ind w:left="600" w:right="26" w:hanging="600"/>
        <w:rPr>
          <w:sz w:val="22"/>
          <w:szCs w:val="22"/>
        </w:rPr>
      </w:pPr>
      <w:r>
        <w:rPr>
          <w:rFonts w:hint="eastAsia"/>
          <w:sz w:val="22"/>
          <w:szCs w:val="22"/>
        </w:rPr>
        <w:t>争议纠纷</w:t>
      </w:r>
    </w:p>
    <w:p w14:paraId="67D0DCF3" w14:textId="77777777" w:rsidR="0061213A" w:rsidRDefault="0034768B">
      <w:pPr>
        <w:numPr>
          <w:ilvl w:val="0"/>
          <w:numId w:val="55"/>
        </w:numPr>
        <w:autoSpaceDE w:val="0"/>
        <w:autoSpaceDN w:val="0"/>
        <w:ind w:leftChars="290" w:left="1034" w:rightChars="10" w:right="21"/>
        <w:rPr>
          <w:sz w:val="22"/>
          <w:szCs w:val="22"/>
        </w:rPr>
      </w:pPr>
      <w:r>
        <w:rPr>
          <w:rFonts w:hint="eastAsia"/>
          <w:spacing w:val="-4"/>
          <w:sz w:val="22"/>
          <w:szCs w:val="22"/>
        </w:rPr>
        <w:t>目标公司不存在任何有争议性的索偿、争议、诉讼、仲裁或行政处罚事项。如因目标公司涉及任何原因及结果均发生于实际交付日前，或原因发生于实际交付</w:t>
      </w:r>
      <w:r>
        <w:rPr>
          <w:rFonts w:hint="eastAsia"/>
          <w:spacing w:val="-4"/>
          <w:sz w:val="22"/>
          <w:szCs w:val="22"/>
        </w:rPr>
        <w:t>日前而结果发生于实际交付日后之有争议性索偿、争议、诉讼、仲裁或行政处罚事项</w:t>
      </w:r>
      <w:r>
        <w:rPr>
          <w:spacing w:val="-4"/>
          <w:sz w:val="22"/>
          <w:szCs w:val="22"/>
        </w:rPr>
        <w:t>(</w:t>
      </w:r>
      <w:r>
        <w:rPr>
          <w:rFonts w:hint="eastAsia"/>
          <w:spacing w:val="-4"/>
          <w:sz w:val="22"/>
          <w:szCs w:val="22"/>
        </w:rPr>
        <w:t>但已披露者除外</w:t>
      </w:r>
      <w:r>
        <w:rPr>
          <w:spacing w:val="-4"/>
          <w:sz w:val="22"/>
          <w:szCs w:val="22"/>
        </w:rPr>
        <w:t>)</w:t>
      </w:r>
      <w:r>
        <w:rPr>
          <w:rFonts w:hint="eastAsia"/>
          <w:spacing w:val="-4"/>
          <w:sz w:val="22"/>
          <w:szCs w:val="22"/>
        </w:rPr>
        <w:t>，而使目标公司因此遭受损失，其结果全部由转让方承担。如目标公司及／或受让方因此遭受损失，转让方须立即向目标公司及／或受让方予以补足；</w:t>
      </w:r>
    </w:p>
    <w:p w14:paraId="52B944F2" w14:textId="77777777" w:rsidR="0061213A" w:rsidRDefault="0034768B">
      <w:pPr>
        <w:numPr>
          <w:ilvl w:val="0"/>
          <w:numId w:val="56"/>
        </w:numPr>
        <w:autoSpaceDE w:val="0"/>
        <w:autoSpaceDN w:val="0"/>
        <w:ind w:leftChars="290" w:left="1034" w:rightChars="10" w:right="21"/>
        <w:rPr>
          <w:sz w:val="22"/>
          <w:szCs w:val="22"/>
        </w:rPr>
      </w:pPr>
      <w:r>
        <w:rPr>
          <w:rFonts w:hint="eastAsia"/>
          <w:sz w:val="22"/>
          <w:szCs w:val="22"/>
        </w:rPr>
        <w:t>目标公司或其任何资产不存在任何悬而未决或就转让方所知潜在的重大诉讼、仲裁、行政程序或政府调查，也没有任何债权人或政府机构采取或威胁采取任何将导致目标公司清算、破产或解散的程序或其它步骤，也无任何政府或其它机构对目标公司提出现时仍未解除或终止的有关违法行为之调查；</w:t>
      </w:r>
    </w:p>
    <w:p w14:paraId="2896DC9F" w14:textId="77777777" w:rsidR="0061213A" w:rsidRDefault="0034768B">
      <w:pPr>
        <w:numPr>
          <w:ilvl w:val="0"/>
          <w:numId w:val="56"/>
        </w:numPr>
        <w:autoSpaceDE w:val="0"/>
        <w:autoSpaceDN w:val="0"/>
        <w:ind w:leftChars="290" w:left="1034" w:rightChars="10" w:right="21"/>
        <w:rPr>
          <w:sz w:val="22"/>
          <w:szCs w:val="22"/>
        </w:rPr>
      </w:pPr>
      <w:r>
        <w:rPr>
          <w:rFonts w:hint="eastAsia"/>
          <w:color w:val="000000"/>
          <w:sz w:val="22"/>
          <w:szCs w:val="22"/>
        </w:rPr>
        <w:t>转让方及目标公司并无涉及可能对本次股权转让构成实质影响的任何正在进行或者潜在的诉讼、仲裁、行政程序或任何其它法律程序。如不属实而导致受让方及／或目标公司的损失，</w:t>
      </w:r>
      <w:r>
        <w:rPr>
          <w:rFonts w:hint="eastAsia"/>
          <w:sz w:val="22"/>
          <w:szCs w:val="22"/>
        </w:rPr>
        <w:t>由转让方承担一切责任及</w:t>
      </w:r>
      <w:r>
        <w:rPr>
          <w:rFonts w:hint="eastAsia"/>
          <w:color w:val="000000"/>
          <w:sz w:val="22"/>
          <w:szCs w:val="22"/>
        </w:rPr>
        <w:t>转让方应立即以现金方式向受让方及／或目标公司补偿全部损失。</w:t>
      </w:r>
    </w:p>
    <w:p w14:paraId="3E9A7809" w14:textId="77777777" w:rsidR="0061213A" w:rsidRDefault="0034768B">
      <w:pPr>
        <w:numPr>
          <w:ilvl w:val="1"/>
          <w:numId w:val="53"/>
        </w:numPr>
        <w:tabs>
          <w:tab w:val="clear" w:pos="840"/>
          <w:tab w:val="left" w:pos="600"/>
        </w:tabs>
        <w:autoSpaceDE w:val="0"/>
        <w:autoSpaceDN w:val="0"/>
        <w:ind w:left="600" w:right="26" w:hanging="600"/>
        <w:rPr>
          <w:sz w:val="22"/>
          <w:szCs w:val="22"/>
        </w:rPr>
      </w:pPr>
      <w:r>
        <w:rPr>
          <w:rFonts w:hint="eastAsia"/>
          <w:sz w:val="22"/>
          <w:szCs w:val="22"/>
        </w:rPr>
        <w:t>无违约</w:t>
      </w:r>
      <w:r>
        <w:rPr>
          <w:rFonts w:hint="eastAsia"/>
          <w:sz w:val="22"/>
          <w:szCs w:val="22"/>
        </w:rPr>
        <w:t>之事项</w:t>
      </w:r>
    </w:p>
    <w:p w14:paraId="46FBB48E" w14:textId="77777777" w:rsidR="0061213A" w:rsidRDefault="0034768B">
      <w:pPr>
        <w:numPr>
          <w:ilvl w:val="0"/>
          <w:numId w:val="57"/>
        </w:numPr>
        <w:autoSpaceDE w:val="0"/>
        <w:autoSpaceDN w:val="0"/>
        <w:ind w:left="1134" w:rightChars="10" w:right="21" w:hanging="567"/>
        <w:rPr>
          <w:color w:val="000000"/>
          <w:sz w:val="22"/>
          <w:szCs w:val="22"/>
        </w:rPr>
      </w:pPr>
      <w:r>
        <w:rPr>
          <w:rFonts w:hint="eastAsia"/>
          <w:color w:val="000000"/>
          <w:sz w:val="22"/>
          <w:szCs w:val="22"/>
        </w:rPr>
        <w:t>目标公司不存在作为任何协议或协议之一方或身受任何其它义务或限制之约束而违约；</w:t>
      </w:r>
    </w:p>
    <w:p w14:paraId="414A89C5" w14:textId="77777777" w:rsidR="0061213A" w:rsidRDefault="0034768B">
      <w:pPr>
        <w:numPr>
          <w:ilvl w:val="0"/>
          <w:numId w:val="57"/>
        </w:numPr>
        <w:autoSpaceDE w:val="0"/>
        <w:autoSpaceDN w:val="0"/>
        <w:ind w:left="1134" w:rightChars="10" w:right="21" w:hanging="567"/>
        <w:rPr>
          <w:color w:val="000000"/>
          <w:sz w:val="22"/>
          <w:szCs w:val="22"/>
        </w:rPr>
      </w:pPr>
      <w:r>
        <w:rPr>
          <w:rFonts w:hint="eastAsia"/>
          <w:color w:val="000000"/>
          <w:sz w:val="22"/>
          <w:szCs w:val="22"/>
        </w:rPr>
        <w:lastRenderedPageBreak/>
        <w:t>目标公司不存在因任何陈述、保证、赔偿</w:t>
      </w:r>
      <w:r>
        <w:rPr>
          <w:color w:val="000000"/>
          <w:sz w:val="22"/>
          <w:szCs w:val="22"/>
        </w:rPr>
        <w:t>(</w:t>
      </w:r>
      <w:r>
        <w:rPr>
          <w:rFonts w:hint="eastAsia"/>
          <w:color w:val="000000"/>
          <w:sz w:val="22"/>
          <w:szCs w:val="22"/>
        </w:rPr>
        <w:t>无论明示或显示</w:t>
      </w:r>
      <w:r>
        <w:rPr>
          <w:color w:val="000000"/>
          <w:sz w:val="22"/>
          <w:szCs w:val="22"/>
        </w:rPr>
        <w:t>)</w:t>
      </w:r>
      <w:r>
        <w:rPr>
          <w:rFonts w:hint="eastAsia"/>
          <w:color w:val="000000"/>
          <w:sz w:val="22"/>
          <w:szCs w:val="22"/>
        </w:rPr>
        <w:t>或任何事项而可能会导致其须承担责任的情形；</w:t>
      </w:r>
    </w:p>
    <w:p w14:paraId="639430C4" w14:textId="77777777" w:rsidR="0061213A" w:rsidRDefault="0034768B">
      <w:pPr>
        <w:numPr>
          <w:ilvl w:val="0"/>
          <w:numId w:val="57"/>
        </w:numPr>
        <w:autoSpaceDE w:val="0"/>
        <w:autoSpaceDN w:val="0"/>
        <w:ind w:left="1134" w:rightChars="10" w:right="21" w:hanging="567"/>
        <w:rPr>
          <w:color w:val="000000"/>
          <w:sz w:val="22"/>
          <w:szCs w:val="22"/>
        </w:rPr>
      </w:pPr>
      <w:r>
        <w:rPr>
          <w:rFonts w:hint="eastAsia"/>
          <w:color w:val="000000"/>
          <w:sz w:val="22"/>
          <w:szCs w:val="22"/>
        </w:rPr>
        <w:t>目标公司现有的任何协议、票据或安排，均不存在面临由于任何赔偿引致的违约之威胁或索偿或负债之威胁或索偿。</w:t>
      </w:r>
    </w:p>
    <w:p w14:paraId="471FC61D" w14:textId="77777777" w:rsidR="0061213A" w:rsidRDefault="0034768B">
      <w:pPr>
        <w:numPr>
          <w:ilvl w:val="1"/>
          <w:numId w:val="53"/>
        </w:numPr>
        <w:tabs>
          <w:tab w:val="clear" w:pos="840"/>
          <w:tab w:val="left" w:pos="600"/>
        </w:tabs>
        <w:autoSpaceDE w:val="0"/>
        <w:autoSpaceDN w:val="0"/>
        <w:ind w:left="600" w:right="26" w:hanging="600"/>
        <w:rPr>
          <w:sz w:val="22"/>
          <w:szCs w:val="22"/>
        </w:rPr>
      </w:pPr>
      <w:r>
        <w:rPr>
          <w:rFonts w:hint="eastAsia"/>
          <w:sz w:val="22"/>
          <w:szCs w:val="22"/>
        </w:rPr>
        <w:t>环保</w:t>
      </w:r>
    </w:p>
    <w:p w14:paraId="29002A7E" w14:textId="77777777" w:rsidR="0061213A" w:rsidRDefault="0034768B">
      <w:pPr>
        <w:numPr>
          <w:ilvl w:val="0"/>
          <w:numId w:val="58"/>
        </w:numPr>
        <w:autoSpaceDE w:val="0"/>
        <w:autoSpaceDN w:val="0"/>
        <w:ind w:left="1134" w:rightChars="10" w:right="21" w:hanging="567"/>
        <w:rPr>
          <w:color w:val="000000"/>
          <w:sz w:val="22"/>
          <w:szCs w:val="22"/>
        </w:rPr>
      </w:pPr>
      <w:r>
        <w:rPr>
          <w:rFonts w:hint="eastAsia"/>
          <w:color w:val="000000"/>
          <w:sz w:val="22"/>
          <w:szCs w:val="22"/>
        </w:rPr>
        <w:t>目标公司已遵守所有适用的中国环保法规。目标公司在其经营活动中，从未因遗撒或排放任何化学或工业废弃物而在其占地和现有建筑物及其附近地区的地面或地下造成须由目标公司承担补救或清洁责任的实际或潜在的严重环境污染；</w:t>
      </w:r>
    </w:p>
    <w:p w14:paraId="066AE317" w14:textId="77777777" w:rsidR="0061213A" w:rsidRDefault="0034768B">
      <w:pPr>
        <w:numPr>
          <w:ilvl w:val="0"/>
          <w:numId w:val="58"/>
        </w:numPr>
        <w:autoSpaceDE w:val="0"/>
        <w:autoSpaceDN w:val="0"/>
        <w:ind w:left="1134" w:rightChars="10" w:right="21" w:hanging="567"/>
        <w:rPr>
          <w:color w:val="000000"/>
          <w:sz w:val="22"/>
          <w:szCs w:val="22"/>
        </w:rPr>
      </w:pPr>
      <w:r>
        <w:rPr>
          <w:rFonts w:hint="eastAsia"/>
          <w:color w:val="000000"/>
          <w:sz w:val="22"/>
          <w:szCs w:val="22"/>
        </w:rPr>
        <w:t>目标公司的</w:t>
      </w:r>
      <w:r>
        <w:rPr>
          <w:rFonts w:hint="eastAsia"/>
          <w:color w:val="000000"/>
          <w:sz w:val="22"/>
          <w:szCs w:val="22"/>
        </w:rPr>
        <w:t>业务经营中从未发生或存在可能妨碍或阻止目标公司全面遵守中国环境保护法的严重或重大事件或状况，或者因不遵守中国环保法或政府环保机构的任何要求而使或可能使目标公司承担任何法律责任的事件或状况；</w:t>
      </w:r>
    </w:p>
    <w:p w14:paraId="4D96AF7D" w14:textId="77777777" w:rsidR="0061213A" w:rsidRDefault="0034768B">
      <w:pPr>
        <w:numPr>
          <w:ilvl w:val="0"/>
          <w:numId w:val="58"/>
        </w:numPr>
        <w:autoSpaceDE w:val="0"/>
        <w:autoSpaceDN w:val="0"/>
        <w:ind w:left="1134" w:rightChars="10" w:right="21" w:hanging="567"/>
        <w:rPr>
          <w:color w:val="000000"/>
          <w:sz w:val="22"/>
          <w:szCs w:val="22"/>
        </w:rPr>
      </w:pPr>
      <w:r>
        <w:rPr>
          <w:rFonts w:hint="eastAsia"/>
          <w:color w:val="000000"/>
          <w:sz w:val="22"/>
          <w:szCs w:val="22"/>
        </w:rPr>
        <w:t>目标公司现在所处的地块四至之内不存在足以影响到人身健康或产品质量的重大环境污染问题。</w:t>
      </w:r>
    </w:p>
    <w:p w14:paraId="28D728DA" w14:textId="77777777" w:rsidR="0061213A" w:rsidRDefault="0061213A">
      <w:pPr>
        <w:autoSpaceDE w:val="0"/>
        <w:autoSpaceDN w:val="0"/>
        <w:ind w:left="1134" w:rightChars="10" w:right="21"/>
        <w:rPr>
          <w:color w:val="000000"/>
          <w:sz w:val="22"/>
          <w:szCs w:val="22"/>
        </w:rPr>
      </w:pPr>
    </w:p>
    <w:p w14:paraId="6146EFE3" w14:textId="77777777" w:rsidR="0061213A" w:rsidRDefault="0034768B">
      <w:pPr>
        <w:numPr>
          <w:ilvl w:val="0"/>
          <w:numId w:val="36"/>
        </w:numPr>
        <w:tabs>
          <w:tab w:val="clear" w:pos="1025"/>
          <w:tab w:val="left" w:pos="720"/>
        </w:tabs>
        <w:adjustRightInd w:val="0"/>
        <w:ind w:hanging="1025"/>
        <w:textAlignment w:val="baseline"/>
        <w:rPr>
          <w:b/>
          <w:sz w:val="22"/>
          <w:szCs w:val="22"/>
        </w:rPr>
      </w:pPr>
      <w:r>
        <w:rPr>
          <w:rFonts w:hint="eastAsia"/>
          <w:b/>
          <w:sz w:val="22"/>
          <w:szCs w:val="22"/>
        </w:rPr>
        <w:t>劳动人事</w:t>
      </w:r>
    </w:p>
    <w:p w14:paraId="796DB63F" w14:textId="77777777" w:rsidR="0061213A" w:rsidRDefault="0034768B">
      <w:pPr>
        <w:numPr>
          <w:ilvl w:val="1"/>
          <w:numId w:val="59"/>
        </w:numPr>
        <w:tabs>
          <w:tab w:val="clear" w:pos="840"/>
          <w:tab w:val="left" w:pos="720"/>
        </w:tabs>
        <w:autoSpaceDE w:val="0"/>
        <w:autoSpaceDN w:val="0"/>
        <w:adjustRightInd w:val="0"/>
        <w:ind w:left="720" w:right="26" w:hanging="720"/>
        <w:textAlignment w:val="baseline"/>
        <w:rPr>
          <w:sz w:val="22"/>
          <w:szCs w:val="22"/>
        </w:rPr>
      </w:pPr>
      <w:r>
        <w:rPr>
          <w:rFonts w:hint="eastAsia"/>
          <w:sz w:val="22"/>
          <w:szCs w:val="22"/>
        </w:rPr>
        <w:t>员工</w:t>
      </w:r>
    </w:p>
    <w:p w14:paraId="00F5867A" w14:textId="77777777" w:rsidR="0061213A" w:rsidRDefault="0034768B">
      <w:pPr>
        <w:widowControl/>
        <w:numPr>
          <w:ilvl w:val="0"/>
          <w:numId w:val="60"/>
        </w:numPr>
        <w:autoSpaceDE w:val="0"/>
        <w:autoSpaceDN w:val="0"/>
        <w:adjustRightInd w:val="0"/>
        <w:ind w:leftChars="290" w:left="1034"/>
        <w:textAlignment w:val="bottom"/>
        <w:rPr>
          <w:sz w:val="22"/>
          <w:szCs w:val="22"/>
        </w:rPr>
      </w:pPr>
      <w:r>
        <w:rPr>
          <w:rFonts w:hint="eastAsia"/>
          <w:sz w:val="22"/>
          <w:szCs w:val="22"/>
        </w:rPr>
        <w:t>对于目标公司现有和以前的每位员工，目标公司在所有重大方面均已遵守与其雇佣、劳动关系发生、持续及终止、工资和福利有关的所有适用的中国法律和劳动合同；目标公司从未恶意拖欠根据适用中国法律应为其员工和退休员工拨付的社会养老金、医疗保险、工伤保险、失业保险、生育保险和住房公积金及其它法定福利费用；</w:t>
      </w:r>
    </w:p>
    <w:p w14:paraId="6634A5E6" w14:textId="77777777" w:rsidR="0061213A" w:rsidRDefault="0034768B">
      <w:pPr>
        <w:numPr>
          <w:ilvl w:val="0"/>
          <w:numId w:val="60"/>
        </w:numPr>
        <w:autoSpaceDE w:val="0"/>
        <w:autoSpaceDN w:val="0"/>
        <w:ind w:leftChars="290" w:left="1034" w:rightChars="10" w:right="21"/>
        <w:rPr>
          <w:sz w:val="22"/>
          <w:szCs w:val="22"/>
        </w:rPr>
      </w:pPr>
      <w:r>
        <w:rPr>
          <w:rFonts w:hint="eastAsia"/>
          <w:sz w:val="22"/>
          <w:szCs w:val="22"/>
        </w:rPr>
        <w:t>转让方保证，目标公司与员工（包括已解除劳动关系的员工）之间不存在任何的索偿、纠纷，亦不存在发生任何索偿、纠纷的潜在风险。倘若发生任何此类索偿、纠纷或其它争议，应由转让方自</w:t>
      </w:r>
      <w:proofErr w:type="gramStart"/>
      <w:r>
        <w:rPr>
          <w:rFonts w:hint="eastAsia"/>
          <w:sz w:val="22"/>
          <w:szCs w:val="22"/>
        </w:rPr>
        <w:t>担费用</w:t>
      </w:r>
      <w:proofErr w:type="gramEnd"/>
      <w:r>
        <w:rPr>
          <w:rFonts w:hint="eastAsia"/>
          <w:sz w:val="22"/>
          <w:szCs w:val="22"/>
        </w:rPr>
        <w:t>负责处理。转让方应当向受让方披露在本协议签署</w:t>
      </w:r>
      <w:r>
        <w:rPr>
          <w:rFonts w:hint="eastAsia"/>
          <w:sz w:val="22"/>
          <w:szCs w:val="22"/>
        </w:rPr>
        <w:t>日至实际交付日期间</w:t>
      </w:r>
      <w:r>
        <w:rPr>
          <w:rFonts w:hint="eastAsia"/>
          <w:color w:val="000000"/>
          <w:sz w:val="22"/>
          <w:szCs w:val="22"/>
        </w:rPr>
        <w:t>员工</w:t>
      </w:r>
      <w:r>
        <w:rPr>
          <w:rFonts w:hint="eastAsia"/>
          <w:sz w:val="22"/>
          <w:szCs w:val="22"/>
        </w:rPr>
        <w:t>（包括已解除劳动关系的员工）</w:t>
      </w:r>
      <w:r>
        <w:rPr>
          <w:rFonts w:hint="eastAsia"/>
          <w:color w:val="000000"/>
          <w:sz w:val="22"/>
          <w:szCs w:val="22"/>
        </w:rPr>
        <w:t>与目标公司之间的任何索偿、纠纷；</w:t>
      </w:r>
    </w:p>
    <w:p w14:paraId="0CCD4F83" w14:textId="77777777" w:rsidR="0061213A" w:rsidRDefault="0034768B">
      <w:pPr>
        <w:numPr>
          <w:ilvl w:val="0"/>
          <w:numId w:val="61"/>
        </w:numPr>
        <w:autoSpaceDE w:val="0"/>
        <w:autoSpaceDN w:val="0"/>
        <w:ind w:leftChars="290" w:left="1034" w:rightChars="10" w:right="21"/>
        <w:rPr>
          <w:sz w:val="22"/>
          <w:szCs w:val="22"/>
        </w:rPr>
      </w:pPr>
      <w:r>
        <w:rPr>
          <w:rFonts w:hint="eastAsia"/>
          <w:sz w:val="22"/>
          <w:szCs w:val="22"/>
        </w:rPr>
        <w:t>本协议签署日至实际交付日期间，目标公司员工的基本分配制度</w:t>
      </w:r>
      <w:r>
        <w:rPr>
          <w:sz w:val="22"/>
          <w:szCs w:val="22"/>
        </w:rPr>
        <w:t>(</w:t>
      </w:r>
      <w:r>
        <w:rPr>
          <w:rFonts w:hint="eastAsia"/>
          <w:sz w:val="22"/>
          <w:szCs w:val="22"/>
        </w:rPr>
        <w:t>报酬或薪金或其它福利</w:t>
      </w:r>
      <w:r>
        <w:rPr>
          <w:sz w:val="22"/>
          <w:szCs w:val="22"/>
        </w:rPr>
        <w:t>)</w:t>
      </w:r>
      <w:r>
        <w:rPr>
          <w:rFonts w:hint="eastAsia"/>
          <w:sz w:val="22"/>
          <w:szCs w:val="22"/>
        </w:rPr>
        <w:t>不会发生重大变化，如目标公司基本分配制度</w:t>
      </w:r>
      <w:r>
        <w:rPr>
          <w:sz w:val="22"/>
          <w:szCs w:val="22"/>
        </w:rPr>
        <w:t>(</w:t>
      </w:r>
      <w:r>
        <w:rPr>
          <w:rFonts w:hint="eastAsia"/>
          <w:sz w:val="22"/>
          <w:szCs w:val="22"/>
        </w:rPr>
        <w:t>报酬或薪金或其它福利</w:t>
      </w:r>
      <w:r>
        <w:rPr>
          <w:sz w:val="22"/>
          <w:szCs w:val="22"/>
        </w:rPr>
        <w:t>)</w:t>
      </w:r>
      <w:r>
        <w:rPr>
          <w:rFonts w:hint="eastAsia"/>
          <w:sz w:val="22"/>
          <w:szCs w:val="22"/>
        </w:rPr>
        <w:t>发生或意图发生重大变化、目标公司与任何工会或员工代表之间订立或意图订立任何可能对目标公司员工工资及福利造成重大变化或影响之协议或其它安排</w:t>
      </w:r>
      <w:r>
        <w:rPr>
          <w:sz w:val="22"/>
          <w:szCs w:val="22"/>
        </w:rPr>
        <w:t>(</w:t>
      </w:r>
      <w:r>
        <w:rPr>
          <w:rFonts w:hint="eastAsia"/>
          <w:sz w:val="22"/>
          <w:szCs w:val="22"/>
        </w:rPr>
        <w:t>不论是否有法律约束力</w:t>
      </w:r>
      <w:r>
        <w:rPr>
          <w:sz w:val="22"/>
          <w:szCs w:val="22"/>
        </w:rPr>
        <w:t>)</w:t>
      </w:r>
      <w:r>
        <w:rPr>
          <w:rFonts w:hint="eastAsia"/>
          <w:sz w:val="22"/>
          <w:szCs w:val="22"/>
        </w:rPr>
        <w:t>，须事先</w:t>
      </w:r>
      <w:r>
        <w:rPr>
          <w:rFonts w:hint="eastAsia"/>
          <w:color w:val="000000"/>
          <w:spacing w:val="-2"/>
          <w:sz w:val="22"/>
          <w:szCs w:val="22"/>
        </w:rPr>
        <w:t>书面通知受让方、与受让方尽力协商达成共识并</w:t>
      </w:r>
      <w:r>
        <w:rPr>
          <w:rFonts w:hint="eastAsia"/>
          <w:sz w:val="22"/>
          <w:szCs w:val="22"/>
        </w:rPr>
        <w:t>取得受让方书面同意；</w:t>
      </w:r>
    </w:p>
    <w:p w14:paraId="3B700332" w14:textId="77777777" w:rsidR="0061213A" w:rsidRDefault="0034768B">
      <w:pPr>
        <w:numPr>
          <w:ilvl w:val="0"/>
          <w:numId w:val="61"/>
        </w:numPr>
        <w:autoSpaceDE w:val="0"/>
        <w:autoSpaceDN w:val="0"/>
        <w:ind w:leftChars="290" w:left="1034" w:rightChars="10" w:right="21"/>
        <w:rPr>
          <w:sz w:val="22"/>
          <w:szCs w:val="22"/>
        </w:rPr>
      </w:pPr>
      <w:r>
        <w:rPr>
          <w:rFonts w:hint="eastAsia"/>
          <w:sz w:val="22"/>
          <w:szCs w:val="22"/>
        </w:rPr>
        <w:t>目标公司不存在任何员工或第三者向目标公司提出任何有关</w:t>
      </w:r>
      <w:r>
        <w:rPr>
          <w:rFonts w:hint="eastAsia"/>
          <w:sz w:val="22"/>
          <w:szCs w:val="22"/>
        </w:rPr>
        <w:t>意外事故或人身伤害索偿且造成目标公司不利影响的情况。转让方应当及时披露在本协议签署日至实际交付日期间目标公司员工或第三者向目标公司提出之任何意外事故或人身伤害的索偿；</w:t>
      </w:r>
    </w:p>
    <w:p w14:paraId="53376E41" w14:textId="77777777" w:rsidR="0061213A" w:rsidRDefault="0034768B">
      <w:pPr>
        <w:numPr>
          <w:ilvl w:val="0"/>
          <w:numId w:val="61"/>
        </w:numPr>
        <w:autoSpaceDE w:val="0"/>
        <w:autoSpaceDN w:val="0"/>
        <w:ind w:leftChars="290" w:left="1034" w:rightChars="10" w:right="21"/>
        <w:rPr>
          <w:sz w:val="22"/>
          <w:szCs w:val="22"/>
        </w:rPr>
      </w:pPr>
      <w:r>
        <w:rPr>
          <w:rFonts w:hint="eastAsia"/>
          <w:sz w:val="22"/>
          <w:szCs w:val="22"/>
        </w:rPr>
        <w:t>目标公司或其员工在雇用期间概无触犯任何刑事罪行或严重违反合同或法定义务或任何侵权或其它不法行为，以致严重影响目标公司的合法利益。转让方应当及时披露本协议签署日至实际交付日间目标公司或其在雇用期间的员工触犯的任何严重影响目标公司利益的刑事罪行，或任何严重违反合同或法定义务、侵权或其它不法的行为。</w:t>
      </w:r>
    </w:p>
    <w:p w14:paraId="108D8C55" w14:textId="77777777" w:rsidR="0061213A" w:rsidRDefault="0034768B">
      <w:pPr>
        <w:numPr>
          <w:ilvl w:val="1"/>
          <w:numId w:val="59"/>
        </w:numPr>
        <w:tabs>
          <w:tab w:val="clear" w:pos="840"/>
          <w:tab w:val="left" w:pos="600"/>
        </w:tabs>
        <w:autoSpaceDE w:val="0"/>
        <w:autoSpaceDN w:val="0"/>
        <w:adjustRightInd w:val="0"/>
        <w:ind w:left="600" w:right="26" w:hanging="600"/>
        <w:textAlignment w:val="baseline"/>
        <w:rPr>
          <w:sz w:val="22"/>
          <w:szCs w:val="22"/>
        </w:rPr>
      </w:pPr>
      <w:r>
        <w:rPr>
          <w:rFonts w:hint="eastAsia"/>
          <w:sz w:val="22"/>
          <w:szCs w:val="22"/>
        </w:rPr>
        <w:t>除已披露者及已披露的销售提成外，目标公司并无规定</w:t>
      </w:r>
      <w:r>
        <w:rPr>
          <w:rFonts w:hint="eastAsia"/>
          <w:sz w:val="22"/>
          <w:szCs w:val="22"/>
        </w:rPr>
        <w:t>任何员工有权享有按目标公司营业额或利润计算的佣金或任何其它形式的报酬。</w:t>
      </w:r>
    </w:p>
    <w:p w14:paraId="214D4EC1" w14:textId="77777777" w:rsidR="0061213A" w:rsidRDefault="0034768B">
      <w:pPr>
        <w:numPr>
          <w:ilvl w:val="1"/>
          <w:numId w:val="59"/>
        </w:numPr>
        <w:tabs>
          <w:tab w:val="clear" w:pos="840"/>
          <w:tab w:val="left" w:pos="600"/>
        </w:tabs>
        <w:autoSpaceDE w:val="0"/>
        <w:autoSpaceDN w:val="0"/>
        <w:adjustRightInd w:val="0"/>
        <w:ind w:left="600" w:right="26" w:hanging="600"/>
        <w:textAlignment w:val="baseline"/>
        <w:rPr>
          <w:sz w:val="22"/>
          <w:szCs w:val="22"/>
        </w:rPr>
      </w:pPr>
      <w:r>
        <w:rPr>
          <w:rFonts w:hint="eastAsia"/>
          <w:sz w:val="22"/>
          <w:szCs w:val="22"/>
        </w:rPr>
        <w:t>自评估基准日至实际交付日，目标公司的任何高级管理人员的报酬或薪金或其它福利概无任何不合理的重大变动，也无提高目标公司高级管理人员的报酬或薪金或其它福利的计划。</w:t>
      </w:r>
    </w:p>
    <w:p w14:paraId="2DD30C98" w14:textId="77777777" w:rsidR="0061213A" w:rsidRDefault="0061213A">
      <w:pPr>
        <w:tabs>
          <w:tab w:val="left" w:pos="600"/>
        </w:tabs>
        <w:autoSpaceDE w:val="0"/>
        <w:autoSpaceDN w:val="0"/>
        <w:adjustRightInd w:val="0"/>
        <w:ind w:left="600" w:right="26"/>
        <w:textAlignment w:val="baseline"/>
        <w:rPr>
          <w:sz w:val="22"/>
          <w:szCs w:val="22"/>
        </w:rPr>
      </w:pPr>
    </w:p>
    <w:p w14:paraId="1496EBD4" w14:textId="77777777" w:rsidR="0061213A" w:rsidRDefault="0034768B">
      <w:pPr>
        <w:numPr>
          <w:ilvl w:val="0"/>
          <w:numId w:val="36"/>
        </w:numPr>
        <w:tabs>
          <w:tab w:val="clear" w:pos="1025"/>
          <w:tab w:val="left" w:pos="720"/>
        </w:tabs>
        <w:adjustRightInd w:val="0"/>
        <w:ind w:left="720" w:hanging="720"/>
        <w:textAlignment w:val="baseline"/>
        <w:rPr>
          <w:b/>
          <w:sz w:val="22"/>
          <w:szCs w:val="22"/>
        </w:rPr>
      </w:pPr>
      <w:r>
        <w:rPr>
          <w:rFonts w:hint="eastAsia"/>
          <w:b/>
          <w:sz w:val="22"/>
          <w:szCs w:val="22"/>
        </w:rPr>
        <w:t>资产</w:t>
      </w:r>
    </w:p>
    <w:p w14:paraId="7CE1D7DD" w14:textId="77777777" w:rsidR="0061213A" w:rsidRDefault="0034768B">
      <w:pPr>
        <w:numPr>
          <w:ilvl w:val="0"/>
          <w:numId w:val="62"/>
        </w:numPr>
        <w:tabs>
          <w:tab w:val="clear" w:pos="0"/>
          <w:tab w:val="left" w:pos="-260"/>
        </w:tabs>
        <w:autoSpaceDE w:val="0"/>
        <w:autoSpaceDN w:val="0"/>
        <w:adjustRightInd w:val="0"/>
        <w:ind w:leftChars="290" w:left="1034" w:rightChars="10" w:right="21"/>
        <w:textAlignment w:val="baseline"/>
        <w:rPr>
          <w:sz w:val="22"/>
          <w:szCs w:val="22"/>
        </w:rPr>
      </w:pPr>
      <w:r>
        <w:rPr>
          <w:rFonts w:hint="eastAsia"/>
          <w:sz w:val="22"/>
          <w:szCs w:val="22"/>
        </w:rPr>
        <w:t>除披露者外，在实际交付日，根据附件二“留存资产清单”属于目标公司拥有的资产，均由目标公司依法实际享有合法、有效和完整的所有权、法人财产权、有效土地使用权及房屋所有权；</w:t>
      </w:r>
    </w:p>
    <w:p w14:paraId="7F232DCC" w14:textId="77777777" w:rsidR="0061213A" w:rsidRDefault="0034768B">
      <w:pPr>
        <w:numPr>
          <w:ilvl w:val="0"/>
          <w:numId w:val="62"/>
        </w:numPr>
        <w:tabs>
          <w:tab w:val="clear" w:pos="0"/>
          <w:tab w:val="left" w:pos="-260"/>
        </w:tabs>
        <w:autoSpaceDE w:val="0"/>
        <w:autoSpaceDN w:val="0"/>
        <w:adjustRightInd w:val="0"/>
        <w:ind w:leftChars="290" w:left="1034" w:rightChars="10" w:right="21"/>
        <w:textAlignment w:val="baseline"/>
        <w:rPr>
          <w:sz w:val="22"/>
          <w:szCs w:val="22"/>
        </w:rPr>
      </w:pPr>
      <w:r>
        <w:rPr>
          <w:rFonts w:hint="eastAsia"/>
          <w:sz w:val="22"/>
          <w:szCs w:val="22"/>
        </w:rPr>
        <w:lastRenderedPageBreak/>
        <w:t>目标公司资产均未向任何第三</w:t>
      </w:r>
      <w:proofErr w:type="gramStart"/>
      <w:r>
        <w:rPr>
          <w:rFonts w:hint="eastAsia"/>
          <w:sz w:val="22"/>
          <w:szCs w:val="22"/>
        </w:rPr>
        <w:t>方设置</w:t>
      </w:r>
      <w:proofErr w:type="gramEnd"/>
      <w:r>
        <w:rPr>
          <w:rFonts w:hint="eastAsia"/>
          <w:sz w:val="22"/>
          <w:szCs w:val="22"/>
        </w:rPr>
        <w:t>任何形式的保证、抵押、质押、留置和／或任何其它债权和／或第三方请求权</w:t>
      </w:r>
      <w:r>
        <w:rPr>
          <w:sz w:val="22"/>
          <w:szCs w:val="22"/>
        </w:rPr>
        <w:t>(</w:t>
      </w:r>
      <w:r>
        <w:rPr>
          <w:rFonts w:hint="eastAsia"/>
          <w:sz w:val="22"/>
          <w:szCs w:val="22"/>
        </w:rPr>
        <w:t>但已披露或已获得受让方书面同意者除外</w:t>
      </w:r>
      <w:r>
        <w:rPr>
          <w:sz w:val="22"/>
          <w:szCs w:val="22"/>
        </w:rPr>
        <w:t>)</w:t>
      </w:r>
      <w:r>
        <w:rPr>
          <w:rFonts w:hint="eastAsia"/>
          <w:sz w:val="22"/>
          <w:szCs w:val="22"/>
        </w:rPr>
        <w:t>，也没有受其它任何合约、条例或其它限制的影响，以致目标公司资产的价值因而受到重大不良影响，或使目标公司使用或发展任何目标公司资产的能力因而受到不利的限制或影响；</w:t>
      </w:r>
    </w:p>
    <w:p w14:paraId="03A0D656" w14:textId="77777777" w:rsidR="0061213A" w:rsidRDefault="0034768B">
      <w:pPr>
        <w:numPr>
          <w:ilvl w:val="0"/>
          <w:numId w:val="62"/>
        </w:numPr>
        <w:tabs>
          <w:tab w:val="clear" w:pos="0"/>
          <w:tab w:val="left" w:pos="-260"/>
        </w:tabs>
        <w:autoSpaceDE w:val="0"/>
        <w:autoSpaceDN w:val="0"/>
        <w:adjustRightInd w:val="0"/>
        <w:ind w:leftChars="290" w:left="1034" w:rightChars="10" w:right="21"/>
        <w:textAlignment w:val="baseline"/>
        <w:rPr>
          <w:spacing w:val="-6"/>
          <w:sz w:val="22"/>
          <w:szCs w:val="22"/>
        </w:rPr>
      </w:pPr>
      <w:r>
        <w:rPr>
          <w:rFonts w:hint="eastAsia"/>
          <w:spacing w:val="-6"/>
          <w:sz w:val="22"/>
          <w:szCs w:val="22"/>
        </w:rPr>
        <w:t>目标公司全部机械、设备和工具为目标公司合法</w:t>
      </w:r>
      <w:r>
        <w:rPr>
          <w:rFonts w:hint="eastAsia"/>
          <w:spacing w:val="-6"/>
          <w:sz w:val="22"/>
          <w:szCs w:val="22"/>
        </w:rPr>
        <w:t>拥有，尽转让方所知，除已披露者外，该等机械、设备和工具状态性能良好及均已获适当的维修、保养；</w:t>
      </w:r>
    </w:p>
    <w:p w14:paraId="4C4B5205" w14:textId="77777777" w:rsidR="0061213A" w:rsidRDefault="0034768B">
      <w:pPr>
        <w:numPr>
          <w:ilvl w:val="0"/>
          <w:numId w:val="62"/>
        </w:numPr>
        <w:tabs>
          <w:tab w:val="clear" w:pos="0"/>
          <w:tab w:val="left" w:pos="-260"/>
        </w:tabs>
        <w:autoSpaceDE w:val="0"/>
        <w:autoSpaceDN w:val="0"/>
        <w:adjustRightInd w:val="0"/>
        <w:ind w:leftChars="290" w:left="1034" w:rightChars="10" w:right="21"/>
        <w:textAlignment w:val="baseline"/>
        <w:rPr>
          <w:sz w:val="22"/>
          <w:szCs w:val="22"/>
        </w:rPr>
      </w:pPr>
      <w:r>
        <w:rPr>
          <w:rFonts w:hint="eastAsia"/>
          <w:sz w:val="22"/>
          <w:szCs w:val="22"/>
        </w:rPr>
        <w:t>自本协议签订日起至实际交付日期间，目标公司的任何重大商业计划、出售或收购任何重大资产、或接受或同意接受任何新增服务，均须事先</w:t>
      </w:r>
      <w:r>
        <w:rPr>
          <w:rFonts w:hint="eastAsia"/>
          <w:color w:val="000000"/>
          <w:spacing w:val="-2"/>
          <w:sz w:val="22"/>
          <w:szCs w:val="22"/>
        </w:rPr>
        <w:t>书面通知受让方，并</w:t>
      </w:r>
      <w:r>
        <w:rPr>
          <w:rFonts w:hint="eastAsia"/>
          <w:sz w:val="22"/>
          <w:szCs w:val="22"/>
        </w:rPr>
        <w:t>取得受让方的书面同意；</w:t>
      </w:r>
    </w:p>
    <w:p w14:paraId="00966D2D" w14:textId="77777777" w:rsidR="0061213A" w:rsidRDefault="0034768B">
      <w:pPr>
        <w:numPr>
          <w:ilvl w:val="0"/>
          <w:numId w:val="62"/>
        </w:numPr>
        <w:tabs>
          <w:tab w:val="clear" w:pos="0"/>
          <w:tab w:val="left" w:pos="-260"/>
        </w:tabs>
        <w:autoSpaceDE w:val="0"/>
        <w:autoSpaceDN w:val="0"/>
        <w:adjustRightInd w:val="0"/>
        <w:ind w:leftChars="290" w:left="1034" w:rightChars="10" w:right="21"/>
        <w:textAlignment w:val="baseline"/>
        <w:rPr>
          <w:sz w:val="22"/>
          <w:szCs w:val="22"/>
        </w:rPr>
      </w:pPr>
      <w:r>
        <w:rPr>
          <w:rFonts w:hint="eastAsia"/>
          <w:sz w:val="22"/>
          <w:szCs w:val="22"/>
        </w:rPr>
        <w:t>自本协议签订日起，目标公司资产及债务的范围、数量、价值、状况等出现或预期可能将出现重大变化时，转让方有责任及时向受让方书面通报变化的内容及对各方面的影响</w:t>
      </w:r>
      <w:proofErr w:type="gramStart"/>
      <w:r>
        <w:rPr>
          <w:rFonts w:hint="eastAsia"/>
          <w:sz w:val="22"/>
          <w:szCs w:val="22"/>
        </w:rPr>
        <w:t>作出</w:t>
      </w:r>
      <w:proofErr w:type="gramEnd"/>
      <w:r>
        <w:rPr>
          <w:rFonts w:hint="eastAsia"/>
          <w:sz w:val="22"/>
          <w:szCs w:val="22"/>
        </w:rPr>
        <w:t>评估。</w:t>
      </w:r>
    </w:p>
    <w:p w14:paraId="25E70548" w14:textId="77777777" w:rsidR="0061213A" w:rsidRDefault="0061213A">
      <w:pPr>
        <w:autoSpaceDE w:val="0"/>
        <w:autoSpaceDN w:val="0"/>
        <w:adjustRightInd w:val="0"/>
        <w:ind w:left="1034" w:rightChars="10" w:right="21"/>
        <w:textAlignment w:val="baseline"/>
        <w:rPr>
          <w:sz w:val="22"/>
          <w:szCs w:val="22"/>
        </w:rPr>
      </w:pPr>
    </w:p>
    <w:p w14:paraId="2AC25BE6" w14:textId="77777777" w:rsidR="0061213A" w:rsidRDefault="0034768B">
      <w:pPr>
        <w:numPr>
          <w:ilvl w:val="0"/>
          <w:numId w:val="36"/>
        </w:numPr>
        <w:tabs>
          <w:tab w:val="clear" w:pos="1025"/>
          <w:tab w:val="left" w:pos="720"/>
        </w:tabs>
        <w:adjustRightInd w:val="0"/>
        <w:ind w:hanging="1025"/>
        <w:textAlignment w:val="baseline"/>
        <w:rPr>
          <w:b/>
          <w:sz w:val="22"/>
          <w:szCs w:val="22"/>
        </w:rPr>
      </w:pPr>
      <w:r>
        <w:rPr>
          <w:rFonts w:hint="eastAsia"/>
          <w:b/>
          <w:sz w:val="22"/>
          <w:szCs w:val="22"/>
        </w:rPr>
        <w:t>资料</w:t>
      </w:r>
    </w:p>
    <w:p w14:paraId="7D4C4321" w14:textId="77777777" w:rsidR="0061213A" w:rsidRDefault="0034768B">
      <w:pPr>
        <w:numPr>
          <w:ilvl w:val="0"/>
          <w:numId w:val="63"/>
        </w:numPr>
        <w:autoSpaceDE w:val="0"/>
        <w:autoSpaceDN w:val="0"/>
        <w:ind w:leftChars="290" w:left="1034" w:rightChars="10" w:right="21"/>
        <w:rPr>
          <w:sz w:val="22"/>
          <w:szCs w:val="22"/>
        </w:rPr>
      </w:pPr>
      <w:r>
        <w:rPr>
          <w:rFonts w:hint="eastAsia"/>
          <w:sz w:val="22"/>
          <w:szCs w:val="22"/>
        </w:rPr>
        <w:t>转让方向受让方提供之有关目标公司的法律、财务、税务等方面资料、文件、信息、数字在</w:t>
      </w:r>
      <w:r>
        <w:rPr>
          <w:rFonts w:hint="eastAsia"/>
          <w:sz w:val="22"/>
          <w:szCs w:val="22"/>
        </w:rPr>
        <w:t>提供时及现时在所有方面均为真实、准确、完整、合法、有效，并无任何隐瞒或虚假之处。若因故意隐瞒及</w:t>
      </w:r>
      <w:r>
        <w:rPr>
          <w:sz w:val="22"/>
          <w:szCs w:val="22"/>
        </w:rPr>
        <w:t>/</w:t>
      </w:r>
      <w:r>
        <w:rPr>
          <w:rFonts w:hint="eastAsia"/>
          <w:sz w:val="22"/>
          <w:szCs w:val="22"/>
        </w:rPr>
        <w:t>或资料失实而致目标公司和</w:t>
      </w:r>
      <w:r>
        <w:rPr>
          <w:sz w:val="22"/>
          <w:szCs w:val="22"/>
        </w:rPr>
        <w:t>/</w:t>
      </w:r>
      <w:r>
        <w:rPr>
          <w:rFonts w:hint="eastAsia"/>
          <w:sz w:val="22"/>
          <w:szCs w:val="22"/>
        </w:rPr>
        <w:t>或受让方蒙受损失的，转让方负责一切相关的经济责任，并赔偿目标公司和</w:t>
      </w:r>
      <w:r>
        <w:rPr>
          <w:sz w:val="22"/>
          <w:szCs w:val="22"/>
        </w:rPr>
        <w:t>/</w:t>
      </w:r>
      <w:r>
        <w:rPr>
          <w:rFonts w:hint="eastAsia"/>
          <w:sz w:val="22"/>
          <w:szCs w:val="22"/>
        </w:rPr>
        <w:t>或受让方遭受的一切损失；</w:t>
      </w:r>
    </w:p>
    <w:p w14:paraId="71B856DD" w14:textId="77777777" w:rsidR="0061213A" w:rsidRDefault="0034768B">
      <w:pPr>
        <w:widowControl/>
        <w:numPr>
          <w:ilvl w:val="0"/>
          <w:numId w:val="63"/>
        </w:numPr>
        <w:autoSpaceDE w:val="0"/>
        <w:autoSpaceDN w:val="0"/>
        <w:adjustRightInd w:val="0"/>
        <w:ind w:leftChars="290" w:left="1034"/>
        <w:textAlignment w:val="bottom"/>
        <w:rPr>
          <w:sz w:val="22"/>
          <w:szCs w:val="22"/>
        </w:rPr>
      </w:pPr>
      <w:r>
        <w:rPr>
          <w:rFonts w:hint="eastAsia"/>
          <w:sz w:val="22"/>
          <w:szCs w:val="22"/>
        </w:rPr>
        <w:t>转让方所提供的目标公司现有员工的福利、保险待遇，及每年费用支出种类及总金额，已全面、准确反映了本协议签订时目标公司现有员工的福利、保险待遇，及每年费用支出种类及总金额的基本情况，其内容均为真实、正确及无误导。</w:t>
      </w:r>
    </w:p>
    <w:p w14:paraId="47E946E8" w14:textId="77777777" w:rsidR="0061213A" w:rsidRDefault="0061213A">
      <w:pPr>
        <w:widowControl/>
        <w:autoSpaceDE w:val="0"/>
        <w:autoSpaceDN w:val="0"/>
        <w:adjustRightInd w:val="0"/>
        <w:ind w:left="1034"/>
        <w:textAlignment w:val="bottom"/>
        <w:rPr>
          <w:sz w:val="22"/>
          <w:szCs w:val="22"/>
        </w:rPr>
      </w:pPr>
    </w:p>
    <w:p w14:paraId="5B521E67" w14:textId="77777777" w:rsidR="0061213A" w:rsidRDefault="0034768B">
      <w:pPr>
        <w:numPr>
          <w:ilvl w:val="0"/>
          <w:numId w:val="36"/>
        </w:numPr>
        <w:tabs>
          <w:tab w:val="clear" w:pos="1025"/>
          <w:tab w:val="left" w:pos="720"/>
        </w:tabs>
        <w:adjustRightInd w:val="0"/>
        <w:ind w:hanging="1025"/>
        <w:textAlignment w:val="baseline"/>
        <w:rPr>
          <w:b/>
          <w:sz w:val="22"/>
          <w:szCs w:val="22"/>
        </w:rPr>
      </w:pPr>
      <w:r>
        <w:rPr>
          <w:rFonts w:hint="eastAsia"/>
          <w:b/>
          <w:sz w:val="22"/>
          <w:szCs w:val="22"/>
        </w:rPr>
        <w:t>土地和房产</w:t>
      </w:r>
    </w:p>
    <w:p w14:paraId="78653360" w14:textId="77777777" w:rsidR="0061213A" w:rsidRDefault="0034768B">
      <w:pPr>
        <w:widowControl/>
        <w:numPr>
          <w:ilvl w:val="0"/>
          <w:numId w:val="64"/>
        </w:numPr>
        <w:autoSpaceDE w:val="0"/>
        <w:autoSpaceDN w:val="0"/>
        <w:adjustRightInd w:val="0"/>
        <w:ind w:left="1134"/>
        <w:textAlignment w:val="bottom"/>
        <w:rPr>
          <w:sz w:val="22"/>
          <w:szCs w:val="22"/>
        </w:rPr>
      </w:pPr>
      <w:r>
        <w:rPr>
          <w:rFonts w:hint="eastAsia"/>
          <w:sz w:val="22"/>
          <w:szCs w:val="22"/>
        </w:rPr>
        <w:t>除已披露的未取得房地产权证的目标公司三期库房工程（平方米）以及</w:t>
      </w:r>
      <w:r>
        <w:rPr>
          <w:rFonts w:hint="eastAsia"/>
          <w:sz w:val="22"/>
          <w:szCs w:val="22"/>
        </w:rPr>
        <w:t xml:space="preserve">  </w:t>
      </w:r>
      <w:r>
        <w:rPr>
          <w:rFonts w:hint="eastAsia"/>
          <w:sz w:val="22"/>
          <w:szCs w:val="22"/>
        </w:rPr>
        <w:t>路</w:t>
      </w:r>
      <w:r>
        <w:rPr>
          <w:rFonts w:hint="eastAsia"/>
          <w:sz w:val="22"/>
          <w:szCs w:val="22"/>
        </w:rPr>
        <w:t xml:space="preserve">  </w:t>
      </w:r>
      <w:r>
        <w:rPr>
          <w:rFonts w:hint="eastAsia"/>
          <w:sz w:val="22"/>
          <w:szCs w:val="22"/>
        </w:rPr>
        <w:t>号</w:t>
      </w:r>
      <w:proofErr w:type="gramStart"/>
      <w:r>
        <w:rPr>
          <w:rFonts w:hint="eastAsia"/>
          <w:sz w:val="22"/>
          <w:szCs w:val="22"/>
        </w:rPr>
        <w:t>第幢超建</w:t>
      </w:r>
      <w:proofErr w:type="gramEnd"/>
      <w:r>
        <w:rPr>
          <w:rFonts w:hint="eastAsia"/>
          <w:sz w:val="22"/>
          <w:szCs w:val="22"/>
        </w:rPr>
        <w:t>的平方米外，目标公司已就其拥有之其它全部土地使用权和房产所有权取得了有关国土管理部门和房产管理部门颁发的以目标公司为权利人的《房地产权证》；</w:t>
      </w:r>
    </w:p>
    <w:p w14:paraId="5D70E189" w14:textId="77777777" w:rsidR="0061213A" w:rsidRDefault="0034768B">
      <w:pPr>
        <w:widowControl/>
        <w:numPr>
          <w:ilvl w:val="0"/>
          <w:numId w:val="64"/>
        </w:numPr>
        <w:autoSpaceDE w:val="0"/>
        <w:autoSpaceDN w:val="0"/>
        <w:adjustRightInd w:val="0"/>
        <w:ind w:left="1134"/>
        <w:textAlignment w:val="bottom"/>
        <w:rPr>
          <w:sz w:val="22"/>
          <w:szCs w:val="22"/>
        </w:rPr>
      </w:pPr>
      <w:r>
        <w:rPr>
          <w:rFonts w:hint="eastAsia"/>
          <w:sz w:val="22"/>
          <w:szCs w:val="22"/>
        </w:rPr>
        <w:t>除已披露者外，目标公司并未就其拥有之土地使用权和房产所有权设立任何形式的保证、抵押、质押、留置或</w:t>
      </w:r>
      <w:proofErr w:type="gramStart"/>
      <w:r>
        <w:rPr>
          <w:rFonts w:hint="eastAsia"/>
          <w:sz w:val="22"/>
          <w:szCs w:val="22"/>
        </w:rPr>
        <w:t>其它第三</w:t>
      </w:r>
      <w:proofErr w:type="gramEnd"/>
      <w:r>
        <w:rPr>
          <w:rFonts w:hint="eastAsia"/>
          <w:sz w:val="22"/>
          <w:szCs w:val="22"/>
        </w:rPr>
        <w:t>方权利；</w:t>
      </w:r>
    </w:p>
    <w:p w14:paraId="4E8921C1" w14:textId="77777777" w:rsidR="0061213A" w:rsidRDefault="0034768B">
      <w:pPr>
        <w:widowControl/>
        <w:numPr>
          <w:ilvl w:val="0"/>
          <w:numId w:val="64"/>
        </w:numPr>
        <w:autoSpaceDE w:val="0"/>
        <w:autoSpaceDN w:val="0"/>
        <w:adjustRightInd w:val="0"/>
        <w:ind w:left="1134"/>
        <w:textAlignment w:val="bottom"/>
        <w:rPr>
          <w:sz w:val="22"/>
          <w:szCs w:val="22"/>
        </w:rPr>
      </w:pPr>
      <w:r>
        <w:rPr>
          <w:rFonts w:hint="eastAsia"/>
          <w:sz w:val="22"/>
          <w:szCs w:val="22"/>
        </w:rPr>
        <w:t>除已经披露者外，目标公司已缴清其拥有之土地使用权的土地出让金和房产所有权的对价、过户费用及相关税项</w:t>
      </w:r>
      <w:r>
        <w:rPr>
          <w:sz w:val="22"/>
          <w:szCs w:val="22"/>
        </w:rPr>
        <w:t>(</w:t>
      </w:r>
      <w:r>
        <w:rPr>
          <w:rFonts w:hint="eastAsia"/>
          <w:sz w:val="22"/>
          <w:szCs w:val="22"/>
        </w:rPr>
        <w:t>或已按规定及批复享受减免优惠</w:t>
      </w:r>
      <w:r>
        <w:rPr>
          <w:sz w:val="22"/>
          <w:szCs w:val="22"/>
        </w:rPr>
        <w:t>)</w:t>
      </w:r>
      <w:r>
        <w:rPr>
          <w:rFonts w:hint="eastAsia"/>
          <w:sz w:val="22"/>
          <w:szCs w:val="22"/>
        </w:rPr>
        <w:t>。迄今为止，无须再向政府有关部门及／或任何</w:t>
      </w:r>
      <w:proofErr w:type="gramStart"/>
      <w:r>
        <w:rPr>
          <w:rFonts w:hint="eastAsia"/>
          <w:sz w:val="22"/>
          <w:szCs w:val="22"/>
        </w:rPr>
        <w:t>其它第三</w:t>
      </w:r>
      <w:proofErr w:type="gramEnd"/>
      <w:r>
        <w:rPr>
          <w:rFonts w:hint="eastAsia"/>
          <w:sz w:val="22"/>
          <w:szCs w:val="22"/>
        </w:rPr>
        <w:t>方者就土地使用权和房产所有权缴纳任何费用；</w:t>
      </w:r>
    </w:p>
    <w:p w14:paraId="7DE0D2E9" w14:textId="77777777" w:rsidR="0061213A" w:rsidRDefault="0034768B">
      <w:pPr>
        <w:widowControl/>
        <w:numPr>
          <w:ilvl w:val="0"/>
          <w:numId w:val="64"/>
        </w:numPr>
        <w:autoSpaceDE w:val="0"/>
        <w:autoSpaceDN w:val="0"/>
        <w:adjustRightInd w:val="0"/>
        <w:ind w:left="1134"/>
        <w:textAlignment w:val="bottom"/>
        <w:rPr>
          <w:sz w:val="22"/>
          <w:szCs w:val="22"/>
        </w:rPr>
      </w:pPr>
      <w:r>
        <w:rPr>
          <w:rFonts w:hint="eastAsia"/>
          <w:sz w:val="22"/>
          <w:szCs w:val="22"/>
        </w:rPr>
        <w:t>转让方保证目标公司的土地使用符合政府要求，并未接到任何部门发出的命令、指令或其它信息要求改变土地用途或改变规划用途，或者增加、扩大、改变任何设施以达到规范要求。</w:t>
      </w:r>
    </w:p>
    <w:p w14:paraId="350820C4" w14:textId="77777777" w:rsidR="0061213A" w:rsidRDefault="0061213A">
      <w:pPr>
        <w:widowControl/>
        <w:autoSpaceDE w:val="0"/>
        <w:autoSpaceDN w:val="0"/>
        <w:adjustRightInd w:val="0"/>
        <w:ind w:left="1134"/>
        <w:textAlignment w:val="bottom"/>
        <w:rPr>
          <w:sz w:val="22"/>
          <w:szCs w:val="22"/>
        </w:rPr>
      </w:pPr>
    </w:p>
    <w:p w14:paraId="13DDDD3E" w14:textId="77777777" w:rsidR="0061213A" w:rsidRDefault="0034768B">
      <w:pPr>
        <w:numPr>
          <w:ilvl w:val="0"/>
          <w:numId w:val="36"/>
        </w:numPr>
        <w:tabs>
          <w:tab w:val="clear" w:pos="1025"/>
          <w:tab w:val="left" w:pos="720"/>
        </w:tabs>
        <w:adjustRightInd w:val="0"/>
        <w:ind w:hanging="1025"/>
        <w:textAlignment w:val="baseline"/>
        <w:rPr>
          <w:b/>
          <w:sz w:val="22"/>
          <w:szCs w:val="22"/>
        </w:rPr>
      </w:pPr>
      <w:r>
        <w:rPr>
          <w:rFonts w:hint="eastAsia"/>
          <w:b/>
          <w:sz w:val="22"/>
          <w:szCs w:val="22"/>
        </w:rPr>
        <w:t>知识产权</w:t>
      </w:r>
    </w:p>
    <w:p w14:paraId="417D456D" w14:textId="77777777" w:rsidR="0061213A" w:rsidRDefault="0034768B">
      <w:pPr>
        <w:ind w:leftChars="337" w:left="708"/>
        <w:rPr>
          <w:sz w:val="22"/>
          <w:szCs w:val="22"/>
        </w:rPr>
      </w:pPr>
      <w:r>
        <w:rPr>
          <w:rFonts w:hint="eastAsia"/>
          <w:sz w:val="22"/>
          <w:szCs w:val="22"/>
        </w:rPr>
        <w:t>迄今为止，目标公司不存在侵犯任何第三方的知识产权；亦没有任何第三方提出或威胁提出索赔，指控目标公司侵犯其知识产权或对目标公司使用任何知识产权的权利提出争议事项。</w:t>
      </w:r>
    </w:p>
    <w:p w14:paraId="7DDD3F62" w14:textId="77777777" w:rsidR="0061213A" w:rsidRDefault="0061213A">
      <w:pPr>
        <w:ind w:leftChars="337" w:left="708"/>
        <w:rPr>
          <w:sz w:val="22"/>
          <w:szCs w:val="22"/>
        </w:rPr>
      </w:pPr>
    </w:p>
    <w:p w14:paraId="2BD59C2C" w14:textId="77777777" w:rsidR="0061213A" w:rsidRDefault="0034768B">
      <w:pPr>
        <w:numPr>
          <w:ilvl w:val="0"/>
          <w:numId w:val="36"/>
        </w:numPr>
        <w:tabs>
          <w:tab w:val="clear" w:pos="1025"/>
          <w:tab w:val="left" w:pos="720"/>
        </w:tabs>
        <w:adjustRightInd w:val="0"/>
        <w:ind w:hanging="1025"/>
        <w:textAlignment w:val="baseline"/>
        <w:rPr>
          <w:b/>
          <w:sz w:val="22"/>
          <w:szCs w:val="22"/>
        </w:rPr>
      </w:pPr>
      <w:r>
        <w:rPr>
          <w:rFonts w:hint="eastAsia"/>
          <w:b/>
          <w:sz w:val="22"/>
          <w:szCs w:val="22"/>
        </w:rPr>
        <w:t>陈述、声明、承诺和保证</w:t>
      </w:r>
    </w:p>
    <w:p w14:paraId="3CD50A58" w14:textId="77777777" w:rsidR="0061213A" w:rsidRDefault="0034768B">
      <w:pPr>
        <w:ind w:leftChars="337" w:left="708"/>
        <w:rPr>
          <w:sz w:val="26"/>
          <w:szCs w:val="26"/>
        </w:rPr>
      </w:pPr>
      <w:r>
        <w:rPr>
          <w:rFonts w:hint="eastAsia"/>
          <w:sz w:val="22"/>
          <w:szCs w:val="22"/>
        </w:rPr>
        <w:t>转让</w:t>
      </w:r>
      <w:proofErr w:type="gramStart"/>
      <w:r>
        <w:rPr>
          <w:rFonts w:hint="eastAsia"/>
          <w:sz w:val="22"/>
          <w:szCs w:val="22"/>
        </w:rPr>
        <w:t>方确保</w:t>
      </w:r>
      <w:proofErr w:type="gramEnd"/>
      <w:r>
        <w:rPr>
          <w:rFonts w:hint="eastAsia"/>
          <w:sz w:val="22"/>
          <w:szCs w:val="22"/>
        </w:rPr>
        <w:t>其在本附件中所作的所有陈述、声明、承诺和保证均</w:t>
      </w:r>
      <w:r>
        <w:rPr>
          <w:rFonts w:hint="eastAsia"/>
          <w:sz w:val="22"/>
          <w:szCs w:val="22"/>
        </w:rPr>
        <w:t>是完整、正确、真实的。若因转让方违反其陈述、声明、承诺和保证而给受让方和</w:t>
      </w:r>
      <w:r>
        <w:rPr>
          <w:sz w:val="22"/>
          <w:szCs w:val="22"/>
        </w:rPr>
        <w:t>/</w:t>
      </w:r>
      <w:r>
        <w:rPr>
          <w:rFonts w:hint="eastAsia"/>
          <w:sz w:val="22"/>
          <w:szCs w:val="22"/>
        </w:rPr>
        <w:t>或目标公司造成损失的，受让方有权以自己的名义向转让方主张该等损失赔偿。</w:t>
      </w:r>
    </w:p>
    <w:sectPr w:rsidR="0061213A">
      <w:footerReference w:type="default" r:id="rId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D9F2" w14:textId="77777777" w:rsidR="0034768B" w:rsidRDefault="0034768B">
      <w:r>
        <w:separator/>
      </w:r>
    </w:p>
  </w:endnote>
  <w:endnote w:type="continuationSeparator" w:id="0">
    <w:p w14:paraId="42B3D157" w14:textId="77777777" w:rsidR="0034768B" w:rsidRDefault="0034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華康儷簡宋">
    <w:altName w:val="宋体"/>
    <w:charset w:val="88"/>
    <w:family w:val="auto"/>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F-簡秀宋體">
    <w:altName w:val="PMingLiU"/>
    <w:charset w:val="88"/>
    <w:family w:val="auto"/>
    <w:pitch w:val="default"/>
    <w:sig w:usb0="00000001" w:usb1="08080000" w:usb2="00000010" w:usb3="00000000" w:csb0="00100000" w:csb1="00000000"/>
  </w:font>
  <w:font w:name="STKaiti">
    <w:altName w:val="STKaiti"/>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4D50" w14:textId="77777777" w:rsidR="0061213A" w:rsidRDefault="0034768B">
    <w:pPr>
      <w:pStyle w:val="af5"/>
      <w:jc w:val="left"/>
    </w:pPr>
    <w:r>
      <w:rPr>
        <w:b/>
      </w:rPr>
      <w:fldChar w:fldCharType="begin"/>
    </w:r>
    <w:r>
      <w:rPr>
        <w:b/>
      </w:rPr>
      <w:instrText>PAGE</w:instrText>
    </w:r>
    <w:r>
      <w:rPr>
        <w:b/>
      </w:rPr>
      <w:fldChar w:fldCharType="separate"/>
    </w:r>
    <w:r>
      <w:rPr>
        <w:b/>
      </w:rPr>
      <w:t>6</w:t>
    </w:r>
    <w:r>
      <w:rPr>
        <w:b/>
      </w:rPr>
      <w:fldChar w:fldCharType="end"/>
    </w:r>
    <w:r>
      <w:rPr>
        <w:lang w:val="zh-CN"/>
      </w:rPr>
      <w:t xml:space="preserve"> / </w:t>
    </w:r>
    <w:r>
      <w:rPr>
        <w:b/>
      </w:rPr>
      <w:fldChar w:fldCharType="begin"/>
    </w:r>
    <w:r>
      <w:rPr>
        <w:b/>
      </w:rPr>
      <w:instrText>NUMPAGES</w:instrText>
    </w:r>
    <w:r>
      <w:rPr>
        <w:b/>
      </w:rPr>
      <w:fldChar w:fldCharType="separate"/>
    </w:r>
    <w:r>
      <w:rPr>
        <w:b/>
      </w:rPr>
      <w:t>23</w:t>
    </w:r>
    <w:r>
      <w:rPr>
        <w:b/>
      </w:rPr>
      <w:fldChar w:fldCharType="end"/>
    </w:r>
  </w:p>
  <w:p w14:paraId="3D92B30E" w14:textId="77777777" w:rsidR="0061213A" w:rsidRDefault="0061213A">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6246" w14:textId="77777777" w:rsidR="0034768B" w:rsidRDefault="0034768B">
      <w:r>
        <w:separator/>
      </w:r>
    </w:p>
  </w:footnote>
  <w:footnote w:type="continuationSeparator" w:id="0">
    <w:p w14:paraId="75805E9A" w14:textId="77777777" w:rsidR="0034768B" w:rsidRDefault="00347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A"/>
    <w:multiLevelType w:val="multilevel"/>
    <w:tmpl w:val="0000004A"/>
    <w:lvl w:ilvl="0">
      <w:start w:val="1"/>
      <w:numFmt w:val="lowerLetter"/>
      <w:lvlText w:val="(%1)"/>
      <w:legacy w:legacy="1" w:legacySpace="0" w:legacyIndent="425"/>
      <w:lvlJc w:val="left"/>
      <w:pPr>
        <w:ind w:left="1922"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1" w15:restartNumberingAfterBreak="0">
    <w:nsid w:val="0000004C"/>
    <w:multiLevelType w:val="multilevel"/>
    <w:tmpl w:val="0000004C"/>
    <w:lvl w:ilvl="0">
      <w:start w:val="1"/>
      <w:numFmt w:val="decimal"/>
      <w:lvlText w:val="(%1)"/>
      <w:legacy w:legacy="1" w:legacySpace="0" w:legacyIndent="425"/>
      <w:lvlJc w:val="left"/>
      <w:pPr>
        <w:ind w:left="132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2" w15:restartNumberingAfterBreak="0">
    <w:nsid w:val="0000004E"/>
    <w:multiLevelType w:val="multilevel"/>
    <w:tmpl w:val="0000004E"/>
    <w:lvl w:ilvl="0">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3" w15:restartNumberingAfterBreak="0">
    <w:nsid w:val="0000004F"/>
    <w:multiLevelType w:val="multilevel"/>
    <w:tmpl w:val="0000004F"/>
    <w:lvl w:ilvl="0">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4" w15:restartNumberingAfterBreak="0">
    <w:nsid w:val="00000050"/>
    <w:multiLevelType w:val="multilevel"/>
    <w:tmpl w:val="00000050"/>
    <w:lvl w:ilvl="0">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5" w15:restartNumberingAfterBreak="0">
    <w:nsid w:val="00000053"/>
    <w:multiLevelType w:val="multilevel"/>
    <w:tmpl w:val="00000053"/>
    <w:lvl w:ilvl="0">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6" w15:restartNumberingAfterBreak="0">
    <w:nsid w:val="00000056"/>
    <w:multiLevelType w:val="multilevel"/>
    <w:tmpl w:val="00000056"/>
    <w:lvl w:ilvl="0">
      <w:start w:val="1"/>
      <w:numFmt w:val="decimal"/>
      <w:lvlText w:val="(%1)"/>
      <w:legacy w:legacy="1" w:legacySpace="0" w:legacyIndent="425"/>
      <w:lvlJc w:val="left"/>
      <w:pPr>
        <w:ind w:left="1440" w:hanging="425"/>
      </w:pPr>
      <w:rPr>
        <w:rFonts w:cs="Times New Roman"/>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abstractNum w:abstractNumId="7" w15:restartNumberingAfterBreak="0">
    <w:nsid w:val="029948B7"/>
    <w:multiLevelType w:val="multilevel"/>
    <w:tmpl w:val="029948B7"/>
    <w:lvl w:ilvl="0">
      <w:start w:val="1"/>
      <w:numFmt w:val="decimal"/>
      <w:lvlText w:val="(%1)"/>
      <w:lvlJc w:val="left"/>
      <w:pPr>
        <w:ind w:left="780" w:hanging="420"/>
      </w:pPr>
      <w:rPr>
        <w:rFonts w:cs="Times New Roman" w:hint="default"/>
      </w:rPr>
    </w:lvl>
    <w:lvl w:ilvl="1" w:tentative="1">
      <w:start w:val="1"/>
      <w:numFmt w:val="lowerLetter"/>
      <w:lvlText w:val="%2)"/>
      <w:lvlJc w:val="left"/>
      <w:pPr>
        <w:ind w:left="1200" w:hanging="420"/>
      </w:pPr>
      <w:rPr>
        <w:rFonts w:cs="Times New Roman"/>
      </w:rPr>
    </w:lvl>
    <w:lvl w:ilvl="2" w:tentative="1">
      <w:start w:val="1"/>
      <w:numFmt w:val="lowerRoman"/>
      <w:lvlText w:val="%3."/>
      <w:lvlJc w:val="right"/>
      <w:pPr>
        <w:ind w:left="1620" w:hanging="420"/>
      </w:pPr>
      <w:rPr>
        <w:rFonts w:cs="Times New Roman"/>
      </w:rPr>
    </w:lvl>
    <w:lvl w:ilvl="3" w:tentative="1">
      <w:start w:val="1"/>
      <w:numFmt w:val="decimal"/>
      <w:lvlText w:val="%4."/>
      <w:lvlJc w:val="left"/>
      <w:pPr>
        <w:ind w:left="2040" w:hanging="420"/>
      </w:pPr>
      <w:rPr>
        <w:rFonts w:cs="Times New Roman"/>
      </w:rPr>
    </w:lvl>
    <w:lvl w:ilvl="4" w:tentative="1">
      <w:start w:val="1"/>
      <w:numFmt w:val="lowerLetter"/>
      <w:lvlText w:val="%5)"/>
      <w:lvlJc w:val="left"/>
      <w:pPr>
        <w:ind w:left="2460" w:hanging="420"/>
      </w:pPr>
      <w:rPr>
        <w:rFonts w:cs="Times New Roman"/>
      </w:rPr>
    </w:lvl>
    <w:lvl w:ilvl="5" w:tentative="1">
      <w:start w:val="1"/>
      <w:numFmt w:val="lowerRoman"/>
      <w:lvlText w:val="%6."/>
      <w:lvlJc w:val="right"/>
      <w:pPr>
        <w:ind w:left="2880" w:hanging="420"/>
      </w:pPr>
      <w:rPr>
        <w:rFonts w:cs="Times New Roman"/>
      </w:rPr>
    </w:lvl>
    <w:lvl w:ilvl="6" w:tentative="1">
      <w:start w:val="1"/>
      <w:numFmt w:val="decimal"/>
      <w:lvlText w:val="%7."/>
      <w:lvlJc w:val="left"/>
      <w:pPr>
        <w:ind w:left="3300" w:hanging="420"/>
      </w:pPr>
      <w:rPr>
        <w:rFonts w:cs="Times New Roman"/>
      </w:rPr>
    </w:lvl>
    <w:lvl w:ilvl="7" w:tentative="1">
      <w:start w:val="1"/>
      <w:numFmt w:val="lowerLetter"/>
      <w:lvlText w:val="%8)"/>
      <w:lvlJc w:val="left"/>
      <w:pPr>
        <w:ind w:left="3720" w:hanging="420"/>
      </w:pPr>
      <w:rPr>
        <w:rFonts w:cs="Times New Roman"/>
      </w:rPr>
    </w:lvl>
    <w:lvl w:ilvl="8" w:tentative="1">
      <w:start w:val="1"/>
      <w:numFmt w:val="lowerRoman"/>
      <w:lvlText w:val="%9."/>
      <w:lvlJc w:val="right"/>
      <w:pPr>
        <w:ind w:left="4140" w:hanging="420"/>
      </w:pPr>
      <w:rPr>
        <w:rFonts w:cs="Times New Roman"/>
      </w:rPr>
    </w:lvl>
  </w:abstractNum>
  <w:abstractNum w:abstractNumId="8" w15:restartNumberingAfterBreak="0">
    <w:nsid w:val="056C291E"/>
    <w:multiLevelType w:val="singleLevel"/>
    <w:tmpl w:val="056C291E"/>
    <w:lvl w:ilvl="0">
      <w:start w:val="1"/>
      <w:numFmt w:val="decimal"/>
      <w:lvlText w:val="(%1)"/>
      <w:legacy w:legacy="1" w:legacySpace="0" w:legacyIndent="425"/>
      <w:lvlJc w:val="left"/>
      <w:pPr>
        <w:ind w:left="1320" w:hanging="425"/>
      </w:pPr>
      <w:rPr>
        <w:rFonts w:cs="Times New Roman"/>
      </w:rPr>
    </w:lvl>
  </w:abstractNum>
  <w:abstractNum w:abstractNumId="9" w15:restartNumberingAfterBreak="0">
    <w:nsid w:val="07E748AC"/>
    <w:multiLevelType w:val="multilevel"/>
    <w:tmpl w:val="07E748AC"/>
    <w:lvl w:ilvl="0">
      <w:start w:val="1"/>
      <w:numFmt w:val="upperLetter"/>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0" w15:restartNumberingAfterBreak="0">
    <w:nsid w:val="09506359"/>
    <w:multiLevelType w:val="multilevel"/>
    <w:tmpl w:val="09506359"/>
    <w:lvl w:ilvl="0">
      <w:start w:val="1"/>
      <w:numFmt w:val="decimal"/>
      <w:lvlText w:val="(%1)"/>
      <w:lvlJc w:val="left"/>
      <w:pPr>
        <w:ind w:left="846" w:hanging="420"/>
      </w:pPr>
      <w:rPr>
        <w:rFonts w:cs="Times New Roman" w:hint="default"/>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11" w15:restartNumberingAfterBreak="0">
    <w:nsid w:val="0B4D2A79"/>
    <w:multiLevelType w:val="multilevel"/>
    <w:tmpl w:val="0B4D2A79"/>
    <w:lvl w:ilvl="0">
      <w:start w:val="1"/>
      <w:numFmt w:val="decimal"/>
      <w:lvlText w:val="(%1)"/>
      <w:lvlJc w:val="left"/>
      <w:pPr>
        <w:ind w:left="1129" w:hanging="420"/>
      </w:pPr>
      <w:rPr>
        <w:rFonts w:cs="Times New Roman" w:hint="default"/>
      </w:rPr>
    </w:lvl>
    <w:lvl w:ilvl="1" w:tentative="1">
      <w:start w:val="1"/>
      <w:numFmt w:val="lowerLetter"/>
      <w:lvlText w:val="%2)"/>
      <w:lvlJc w:val="left"/>
      <w:pPr>
        <w:ind w:left="1549" w:hanging="420"/>
      </w:pPr>
      <w:rPr>
        <w:rFonts w:cs="Times New Roman"/>
      </w:rPr>
    </w:lvl>
    <w:lvl w:ilvl="2" w:tentative="1">
      <w:start w:val="1"/>
      <w:numFmt w:val="lowerRoman"/>
      <w:lvlText w:val="%3."/>
      <w:lvlJc w:val="right"/>
      <w:pPr>
        <w:ind w:left="1969" w:hanging="420"/>
      </w:pPr>
      <w:rPr>
        <w:rFonts w:cs="Times New Roman"/>
      </w:rPr>
    </w:lvl>
    <w:lvl w:ilvl="3" w:tentative="1">
      <w:start w:val="1"/>
      <w:numFmt w:val="decimal"/>
      <w:lvlText w:val="%4."/>
      <w:lvlJc w:val="left"/>
      <w:pPr>
        <w:ind w:left="2389" w:hanging="420"/>
      </w:pPr>
      <w:rPr>
        <w:rFonts w:cs="Times New Roman"/>
      </w:rPr>
    </w:lvl>
    <w:lvl w:ilvl="4" w:tentative="1">
      <w:start w:val="1"/>
      <w:numFmt w:val="lowerLetter"/>
      <w:lvlText w:val="%5)"/>
      <w:lvlJc w:val="left"/>
      <w:pPr>
        <w:ind w:left="2809" w:hanging="420"/>
      </w:pPr>
      <w:rPr>
        <w:rFonts w:cs="Times New Roman"/>
      </w:rPr>
    </w:lvl>
    <w:lvl w:ilvl="5" w:tentative="1">
      <w:start w:val="1"/>
      <w:numFmt w:val="lowerRoman"/>
      <w:lvlText w:val="%6."/>
      <w:lvlJc w:val="right"/>
      <w:pPr>
        <w:ind w:left="3229" w:hanging="420"/>
      </w:pPr>
      <w:rPr>
        <w:rFonts w:cs="Times New Roman"/>
      </w:rPr>
    </w:lvl>
    <w:lvl w:ilvl="6" w:tentative="1">
      <w:start w:val="1"/>
      <w:numFmt w:val="decimal"/>
      <w:lvlText w:val="%7."/>
      <w:lvlJc w:val="left"/>
      <w:pPr>
        <w:ind w:left="3649" w:hanging="420"/>
      </w:pPr>
      <w:rPr>
        <w:rFonts w:cs="Times New Roman"/>
      </w:rPr>
    </w:lvl>
    <w:lvl w:ilvl="7" w:tentative="1">
      <w:start w:val="1"/>
      <w:numFmt w:val="lowerLetter"/>
      <w:lvlText w:val="%8)"/>
      <w:lvlJc w:val="left"/>
      <w:pPr>
        <w:ind w:left="4069" w:hanging="420"/>
      </w:pPr>
      <w:rPr>
        <w:rFonts w:cs="Times New Roman"/>
      </w:rPr>
    </w:lvl>
    <w:lvl w:ilvl="8" w:tentative="1">
      <w:start w:val="1"/>
      <w:numFmt w:val="lowerRoman"/>
      <w:lvlText w:val="%9."/>
      <w:lvlJc w:val="right"/>
      <w:pPr>
        <w:ind w:left="4489" w:hanging="420"/>
      </w:pPr>
      <w:rPr>
        <w:rFonts w:cs="Times New Roman"/>
      </w:rPr>
    </w:lvl>
  </w:abstractNum>
  <w:abstractNum w:abstractNumId="12" w15:restartNumberingAfterBreak="0">
    <w:nsid w:val="0B655227"/>
    <w:multiLevelType w:val="multilevel"/>
    <w:tmpl w:val="0B655227"/>
    <w:lvl w:ilvl="0">
      <w:start w:val="1"/>
      <w:numFmt w:val="decimal"/>
      <w:lvlText w:val="(%1)"/>
      <w:lvlJc w:val="left"/>
      <w:pPr>
        <w:tabs>
          <w:tab w:val="left" w:pos="644"/>
        </w:tabs>
        <w:ind w:left="644" w:hanging="360"/>
      </w:pPr>
      <w:rPr>
        <w:rFonts w:cs="Times New Roman" w:hint="default"/>
        <w:sz w:val="26"/>
      </w:rPr>
    </w:lvl>
    <w:lvl w:ilvl="1" w:tentative="1">
      <w:start w:val="1"/>
      <w:numFmt w:val="lowerLetter"/>
      <w:lvlText w:val="%2."/>
      <w:lvlJc w:val="left"/>
      <w:pPr>
        <w:tabs>
          <w:tab w:val="left" w:pos="1798"/>
        </w:tabs>
        <w:ind w:left="1798" w:hanging="360"/>
      </w:pPr>
      <w:rPr>
        <w:rFonts w:cs="Times New Roman"/>
      </w:rPr>
    </w:lvl>
    <w:lvl w:ilvl="2" w:tentative="1">
      <w:start w:val="1"/>
      <w:numFmt w:val="lowerRoman"/>
      <w:lvlText w:val="%3."/>
      <w:lvlJc w:val="right"/>
      <w:pPr>
        <w:tabs>
          <w:tab w:val="left" w:pos="2518"/>
        </w:tabs>
        <w:ind w:left="2518" w:hanging="180"/>
      </w:pPr>
      <w:rPr>
        <w:rFonts w:cs="Times New Roman"/>
      </w:rPr>
    </w:lvl>
    <w:lvl w:ilvl="3" w:tentative="1">
      <w:start w:val="1"/>
      <w:numFmt w:val="decimal"/>
      <w:lvlText w:val="%4."/>
      <w:lvlJc w:val="left"/>
      <w:pPr>
        <w:tabs>
          <w:tab w:val="left" w:pos="3238"/>
        </w:tabs>
        <w:ind w:left="3238" w:hanging="360"/>
      </w:pPr>
      <w:rPr>
        <w:rFonts w:cs="Times New Roman"/>
      </w:rPr>
    </w:lvl>
    <w:lvl w:ilvl="4" w:tentative="1">
      <w:start w:val="1"/>
      <w:numFmt w:val="lowerLetter"/>
      <w:lvlText w:val="%5."/>
      <w:lvlJc w:val="left"/>
      <w:pPr>
        <w:tabs>
          <w:tab w:val="left" w:pos="3958"/>
        </w:tabs>
        <w:ind w:left="3958" w:hanging="360"/>
      </w:pPr>
      <w:rPr>
        <w:rFonts w:cs="Times New Roman"/>
      </w:rPr>
    </w:lvl>
    <w:lvl w:ilvl="5" w:tentative="1">
      <w:start w:val="1"/>
      <w:numFmt w:val="lowerRoman"/>
      <w:lvlText w:val="%6."/>
      <w:lvlJc w:val="right"/>
      <w:pPr>
        <w:tabs>
          <w:tab w:val="left" w:pos="4678"/>
        </w:tabs>
        <w:ind w:left="4678" w:hanging="180"/>
      </w:pPr>
      <w:rPr>
        <w:rFonts w:cs="Times New Roman"/>
      </w:rPr>
    </w:lvl>
    <w:lvl w:ilvl="6" w:tentative="1">
      <w:start w:val="1"/>
      <w:numFmt w:val="decimal"/>
      <w:lvlText w:val="%7."/>
      <w:lvlJc w:val="left"/>
      <w:pPr>
        <w:tabs>
          <w:tab w:val="left" w:pos="5398"/>
        </w:tabs>
        <w:ind w:left="5398" w:hanging="360"/>
      </w:pPr>
      <w:rPr>
        <w:rFonts w:cs="Times New Roman"/>
      </w:rPr>
    </w:lvl>
    <w:lvl w:ilvl="7" w:tentative="1">
      <w:start w:val="1"/>
      <w:numFmt w:val="lowerLetter"/>
      <w:lvlText w:val="%8."/>
      <w:lvlJc w:val="left"/>
      <w:pPr>
        <w:tabs>
          <w:tab w:val="left" w:pos="6118"/>
        </w:tabs>
        <w:ind w:left="6118" w:hanging="360"/>
      </w:pPr>
      <w:rPr>
        <w:rFonts w:cs="Times New Roman"/>
      </w:rPr>
    </w:lvl>
    <w:lvl w:ilvl="8" w:tentative="1">
      <w:start w:val="1"/>
      <w:numFmt w:val="lowerRoman"/>
      <w:lvlText w:val="%9."/>
      <w:lvlJc w:val="right"/>
      <w:pPr>
        <w:tabs>
          <w:tab w:val="left" w:pos="6838"/>
        </w:tabs>
        <w:ind w:left="6838" w:hanging="180"/>
      </w:pPr>
      <w:rPr>
        <w:rFonts w:cs="Times New Roman"/>
      </w:rPr>
    </w:lvl>
  </w:abstractNum>
  <w:abstractNum w:abstractNumId="13" w15:restartNumberingAfterBreak="0">
    <w:nsid w:val="0C1E1675"/>
    <w:multiLevelType w:val="multilevel"/>
    <w:tmpl w:val="0C1E1675"/>
    <w:lvl w:ilvl="0">
      <w:start w:val="1"/>
      <w:numFmt w:val="decimal"/>
      <w:lvlText w:val="12.%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4" w15:restartNumberingAfterBreak="0">
    <w:nsid w:val="0FBF35D5"/>
    <w:multiLevelType w:val="multilevel"/>
    <w:tmpl w:val="0FBF35D5"/>
    <w:lvl w:ilvl="0">
      <w:start w:val="1"/>
      <w:numFmt w:val="decimal"/>
      <w:lvlText w:val="20.%1"/>
      <w:lvlJc w:val="left"/>
      <w:pPr>
        <w:tabs>
          <w:tab w:val="left" w:pos="425"/>
        </w:tabs>
        <w:ind w:left="425" w:hanging="425"/>
      </w:pPr>
      <w:rPr>
        <w:rFonts w:cs="Times New Roman" w:hint="eastAsia"/>
      </w:rPr>
    </w:lvl>
    <w:lvl w:ilvl="1" w:tentative="1">
      <w:start w:val="1"/>
      <w:numFmt w:val="decimal"/>
      <w:lvlText w:val="8.%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2356"/>
        </w:tabs>
        <w:ind w:left="1984" w:hanging="708"/>
      </w:pPr>
      <w:rPr>
        <w:rFonts w:cs="Times New Roman" w:hint="eastAsia"/>
      </w:rPr>
    </w:lvl>
    <w:lvl w:ilvl="4" w:tentative="1">
      <w:start w:val="1"/>
      <w:numFmt w:val="decimal"/>
      <w:lvlText w:val="%1.%2.%3.%4.%5"/>
      <w:lvlJc w:val="left"/>
      <w:pPr>
        <w:tabs>
          <w:tab w:val="left" w:pos="2781"/>
        </w:tabs>
        <w:ind w:left="2551" w:hanging="850"/>
      </w:pPr>
      <w:rPr>
        <w:rFonts w:cs="Times New Roman" w:hint="eastAsia"/>
      </w:rPr>
    </w:lvl>
    <w:lvl w:ilvl="5" w:tentative="1">
      <w:start w:val="1"/>
      <w:numFmt w:val="decimal"/>
      <w:lvlText w:val="%1.%2.%3.%4.%5.%6"/>
      <w:lvlJc w:val="left"/>
      <w:pPr>
        <w:tabs>
          <w:tab w:val="left" w:pos="3566"/>
        </w:tabs>
        <w:ind w:left="3260" w:hanging="1134"/>
      </w:pPr>
      <w:rPr>
        <w:rFonts w:cs="Times New Roman" w:hint="eastAsia"/>
      </w:rPr>
    </w:lvl>
    <w:lvl w:ilvl="6" w:tentative="1">
      <w:start w:val="1"/>
      <w:numFmt w:val="decimal"/>
      <w:lvlText w:val="%1.%2.%3.%4.%5.%6.%7"/>
      <w:lvlJc w:val="left"/>
      <w:pPr>
        <w:tabs>
          <w:tab w:val="left" w:pos="3991"/>
        </w:tabs>
        <w:ind w:left="3827" w:hanging="1276"/>
      </w:pPr>
      <w:rPr>
        <w:rFonts w:cs="Times New Roman" w:hint="eastAsia"/>
      </w:rPr>
    </w:lvl>
    <w:lvl w:ilvl="7" w:tentative="1">
      <w:start w:val="1"/>
      <w:numFmt w:val="decimal"/>
      <w:lvlText w:val="%1.%2.%3.%4.%5.%6.%7.%8"/>
      <w:lvlJc w:val="left"/>
      <w:pPr>
        <w:tabs>
          <w:tab w:val="left" w:pos="4776"/>
        </w:tabs>
        <w:ind w:left="4394" w:hanging="1418"/>
      </w:pPr>
      <w:rPr>
        <w:rFonts w:cs="Times New Roman" w:hint="eastAsia"/>
      </w:rPr>
    </w:lvl>
    <w:lvl w:ilvl="8" w:tentative="1">
      <w:start w:val="1"/>
      <w:numFmt w:val="decimal"/>
      <w:lvlText w:val="%1.%2.%3.%4.%5.%6.%7.%8.%9"/>
      <w:lvlJc w:val="left"/>
      <w:pPr>
        <w:tabs>
          <w:tab w:val="left" w:pos="5202"/>
        </w:tabs>
        <w:ind w:left="5102" w:hanging="1700"/>
      </w:pPr>
      <w:rPr>
        <w:rFonts w:cs="Times New Roman" w:hint="eastAsia"/>
      </w:rPr>
    </w:lvl>
  </w:abstractNum>
  <w:abstractNum w:abstractNumId="15" w15:restartNumberingAfterBreak="0">
    <w:nsid w:val="0FD16687"/>
    <w:multiLevelType w:val="multilevel"/>
    <w:tmpl w:val="0FD16687"/>
    <w:lvl w:ilvl="0">
      <w:start w:val="1"/>
      <w:numFmt w:val="decimal"/>
      <w:lvlText w:val="6.%1"/>
      <w:lvlJc w:val="left"/>
      <w:pPr>
        <w:tabs>
          <w:tab w:val="left" w:pos="425"/>
        </w:tabs>
        <w:ind w:left="425" w:hanging="425"/>
      </w:pPr>
      <w:rPr>
        <w:rFonts w:cs="Times New Roman" w:hint="eastAsia"/>
      </w:rPr>
    </w:lvl>
    <w:lvl w:ilvl="1" w:tentative="1">
      <w:start w:val="1"/>
      <w:numFmt w:val="decimal"/>
      <w:lvlText w:val="8.%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2356"/>
        </w:tabs>
        <w:ind w:left="1984" w:hanging="708"/>
      </w:pPr>
      <w:rPr>
        <w:rFonts w:cs="Times New Roman" w:hint="eastAsia"/>
      </w:rPr>
    </w:lvl>
    <w:lvl w:ilvl="4" w:tentative="1">
      <w:start w:val="1"/>
      <w:numFmt w:val="decimal"/>
      <w:lvlText w:val="%1.%2.%3.%4.%5"/>
      <w:lvlJc w:val="left"/>
      <w:pPr>
        <w:tabs>
          <w:tab w:val="left" w:pos="2781"/>
        </w:tabs>
        <w:ind w:left="2551" w:hanging="850"/>
      </w:pPr>
      <w:rPr>
        <w:rFonts w:cs="Times New Roman" w:hint="eastAsia"/>
      </w:rPr>
    </w:lvl>
    <w:lvl w:ilvl="5" w:tentative="1">
      <w:start w:val="1"/>
      <w:numFmt w:val="decimal"/>
      <w:lvlText w:val="%1.%2.%3.%4.%5.%6"/>
      <w:lvlJc w:val="left"/>
      <w:pPr>
        <w:tabs>
          <w:tab w:val="left" w:pos="3566"/>
        </w:tabs>
        <w:ind w:left="3260" w:hanging="1134"/>
      </w:pPr>
      <w:rPr>
        <w:rFonts w:cs="Times New Roman" w:hint="eastAsia"/>
      </w:rPr>
    </w:lvl>
    <w:lvl w:ilvl="6" w:tentative="1">
      <w:start w:val="1"/>
      <w:numFmt w:val="decimal"/>
      <w:lvlText w:val="%1.%2.%3.%4.%5.%6.%7"/>
      <w:lvlJc w:val="left"/>
      <w:pPr>
        <w:tabs>
          <w:tab w:val="left" w:pos="3991"/>
        </w:tabs>
        <w:ind w:left="3827" w:hanging="1276"/>
      </w:pPr>
      <w:rPr>
        <w:rFonts w:cs="Times New Roman" w:hint="eastAsia"/>
      </w:rPr>
    </w:lvl>
    <w:lvl w:ilvl="7" w:tentative="1">
      <w:start w:val="1"/>
      <w:numFmt w:val="decimal"/>
      <w:lvlText w:val="%1.%2.%3.%4.%5.%6.%7.%8"/>
      <w:lvlJc w:val="left"/>
      <w:pPr>
        <w:tabs>
          <w:tab w:val="left" w:pos="4776"/>
        </w:tabs>
        <w:ind w:left="4394" w:hanging="1418"/>
      </w:pPr>
      <w:rPr>
        <w:rFonts w:cs="Times New Roman" w:hint="eastAsia"/>
      </w:rPr>
    </w:lvl>
    <w:lvl w:ilvl="8" w:tentative="1">
      <w:start w:val="1"/>
      <w:numFmt w:val="decimal"/>
      <w:lvlText w:val="%1.%2.%3.%4.%5.%6.%7.%8.%9"/>
      <w:lvlJc w:val="left"/>
      <w:pPr>
        <w:tabs>
          <w:tab w:val="left" w:pos="5202"/>
        </w:tabs>
        <w:ind w:left="5102" w:hanging="1700"/>
      </w:pPr>
      <w:rPr>
        <w:rFonts w:cs="Times New Roman" w:hint="eastAsia"/>
      </w:rPr>
    </w:lvl>
  </w:abstractNum>
  <w:abstractNum w:abstractNumId="16" w15:restartNumberingAfterBreak="0">
    <w:nsid w:val="188B492B"/>
    <w:multiLevelType w:val="multilevel"/>
    <w:tmpl w:val="188B492B"/>
    <w:lvl w:ilvl="0">
      <w:start w:val="1"/>
      <w:numFmt w:val="decimal"/>
      <w:lvlText w:val="（%1）"/>
      <w:lvlJc w:val="left"/>
      <w:pPr>
        <w:ind w:left="420" w:hanging="4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7" w15:restartNumberingAfterBreak="0">
    <w:nsid w:val="19620361"/>
    <w:multiLevelType w:val="multilevel"/>
    <w:tmpl w:val="19620361"/>
    <w:lvl w:ilvl="0">
      <w:start w:val="1"/>
      <w:numFmt w:val="japaneseCounting"/>
      <w:lvlText w:val="第%1条"/>
      <w:lvlJc w:val="left"/>
      <w:pPr>
        <w:ind w:left="810" w:hanging="810"/>
      </w:pPr>
      <w:rPr>
        <w:rFonts w:cs="Times New Roman" w:hint="default"/>
        <w:b/>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8" w15:restartNumberingAfterBreak="0">
    <w:nsid w:val="1ACD59A3"/>
    <w:multiLevelType w:val="multilevel"/>
    <w:tmpl w:val="1ACD59A3"/>
    <w:lvl w:ilvl="0" w:tentative="1">
      <w:start w:val="1"/>
      <w:numFmt w:val="decimal"/>
      <w:lvlText w:val="%1"/>
      <w:lvlJc w:val="left"/>
      <w:pPr>
        <w:tabs>
          <w:tab w:val="left" w:pos="960"/>
        </w:tabs>
        <w:ind w:left="960" w:hanging="960"/>
      </w:pPr>
      <w:rPr>
        <w:rFonts w:cs="Times New Roman" w:hint="eastAsia"/>
      </w:rPr>
    </w:lvl>
    <w:lvl w:ilvl="1">
      <w:start w:val="3"/>
      <w:numFmt w:val="decimal"/>
      <w:lvlText w:val="%1.%2"/>
      <w:lvlJc w:val="left"/>
      <w:pPr>
        <w:tabs>
          <w:tab w:val="left" w:pos="960"/>
        </w:tabs>
        <w:ind w:left="960" w:hanging="960"/>
      </w:pPr>
      <w:rPr>
        <w:rFonts w:cs="Times New Roman" w:hint="eastAsia"/>
      </w:rPr>
    </w:lvl>
    <w:lvl w:ilvl="2" w:tentative="1">
      <w:start w:val="1"/>
      <w:numFmt w:val="decimal"/>
      <w:lvlText w:val="%1.%2.%3"/>
      <w:lvlJc w:val="left"/>
      <w:pPr>
        <w:tabs>
          <w:tab w:val="left" w:pos="960"/>
        </w:tabs>
        <w:ind w:left="960" w:hanging="960"/>
      </w:pPr>
      <w:rPr>
        <w:rFonts w:cs="Times New Roman" w:hint="eastAsia"/>
      </w:rPr>
    </w:lvl>
    <w:lvl w:ilvl="3" w:tentative="1">
      <w:start w:val="1"/>
      <w:numFmt w:val="decimal"/>
      <w:lvlText w:val="%1.%2.%3.%4"/>
      <w:lvlJc w:val="left"/>
      <w:pPr>
        <w:tabs>
          <w:tab w:val="left" w:pos="960"/>
        </w:tabs>
        <w:ind w:left="960" w:hanging="960"/>
      </w:pPr>
      <w:rPr>
        <w:rFonts w:cs="Times New Roman" w:hint="eastAsia"/>
      </w:rPr>
    </w:lvl>
    <w:lvl w:ilvl="4" w:tentative="1">
      <w:start w:val="1"/>
      <w:numFmt w:val="decimal"/>
      <w:lvlText w:val="%1.%2.%3.%4.%5"/>
      <w:lvlJc w:val="left"/>
      <w:pPr>
        <w:tabs>
          <w:tab w:val="left" w:pos="960"/>
        </w:tabs>
        <w:ind w:left="960" w:hanging="960"/>
      </w:pPr>
      <w:rPr>
        <w:rFonts w:cs="Times New Roman" w:hint="eastAsia"/>
      </w:rPr>
    </w:lvl>
    <w:lvl w:ilvl="5" w:tentative="1">
      <w:start w:val="1"/>
      <w:numFmt w:val="decimal"/>
      <w:lvlText w:val="%1.%2.%3.%4.%5.%6"/>
      <w:lvlJc w:val="left"/>
      <w:pPr>
        <w:tabs>
          <w:tab w:val="left" w:pos="960"/>
        </w:tabs>
        <w:ind w:left="960" w:hanging="960"/>
      </w:pPr>
      <w:rPr>
        <w:rFonts w:cs="Times New Roman" w:hint="eastAsia"/>
      </w:rPr>
    </w:lvl>
    <w:lvl w:ilvl="6" w:tentative="1">
      <w:start w:val="1"/>
      <w:numFmt w:val="decimal"/>
      <w:lvlText w:val="%1.%2.%3.%4.%5.%6.%7"/>
      <w:lvlJc w:val="left"/>
      <w:pPr>
        <w:tabs>
          <w:tab w:val="left" w:pos="960"/>
        </w:tabs>
        <w:ind w:left="960" w:hanging="960"/>
      </w:pPr>
      <w:rPr>
        <w:rFonts w:cs="Times New Roman" w:hint="eastAsia"/>
      </w:rPr>
    </w:lvl>
    <w:lvl w:ilvl="7" w:tentative="1">
      <w:start w:val="1"/>
      <w:numFmt w:val="decimal"/>
      <w:lvlText w:val="%1.%2.%3.%4.%5.%6.%7.%8"/>
      <w:lvlJc w:val="left"/>
      <w:pPr>
        <w:tabs>
          <w:tab w:val="left" w:pos="960"/>
        </w:tabs>
        <w:ind w:left="960" w:hanging="960"/>
      </w:pPr>
      <w:rPr>
        <w:rFonts w:cs="Times New Roman" w:hint="eastAsia"/>
      </w:rPr>
    </w:lvl>
    <w:lvl w:ilvl="8" w:tentative="1">
      <w:start w:val="1"/>
      <w:numFmt w:val="decimal"/>
      <w:lvlText w:val="%1.%2.%3.%4.%5.%6.%7.%8.%9"/>
      <w:lvlJc w:val="left"/>
      <w:pPr>
        <w:tabs>
          <w:tab w:val="left" w:pos="960"/>
        </w:tabs>
        <w:ind w:left="960" w:hanging="960"/>
      </w:pPr>
      <w:rPr>
        <w:rFonts w:cs="Times New Roman" w:hint="eastAsia"/>
      </w:rPr>
    </w:lvl>
  </w:abstractNum>
  <w:abstractNum w:abstractNumId="19" w15:restartNumberingAfterBreak="0">
    <w:nsid w:val="1DC557F0"/>
    <w:multiLevelType w:val="multilevel"/>
    <w:tmpl w:val="1DC557F0"/>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0" w15:restartNumberingAfterBreak="0">
    <w:nsid w:val="1DD11ACB"/>
    <w:multiLevelType w:val="multilevel"/>
    <w:tmpl w:val="1DD11ACB"/>
    <w:lvl w:ilvl="0">
      <w:start w:val="1"/>
      <w:numFmt w:val="decimal"/>
      <w:lvlText w:val="(%1)"/>
      <w:lvlJc w:val="left"/>
      <w:pPr>
        <w:tabs>
          <w:tab w:val="left" w:pos="0"/>
        </w:tabs>
        <w:ind w:left="1440" w:hanging="425"/>
      </w:pPr>
      <w:rPr>
        <w:rFonts w:cs="Times New Roman" w:hint="eastAsia"/>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21" w15:restartNumberingAfterBreak="0">
    <w:nsid w:val="1EBA06CD"/>
    <w:multiLevelType w:val="multilevel"/>
    <w:tmpl w:val="1EBA06CD"/>
    <w:lvl w:ilvl="0" w:tentative="1">
      <w:start w:val="9"/>
      <w:numFmt w:val="decimal"/>
      <w:lvlText w:val="%1"/>
      <w:lvlJc w:val="left"/>
      <w:pPr>
        <w:tabs>
          <w:tab w:val="left" w:pos="360"/>
        </w:tabs>
        <w:ind w:left="360" w:hanging="360"/>
      </w:pPr>
      <w:rPr>
        <w:rFonts w:eastAsia="PMingLiU" w:cs="Times New Roman" w:hint="default"/>
      </w:rPr>
    </w:lvl>
    <w:lvl w:ilvl="1">
      <w:start w:val="1"/>
      <w:numFmt w:val="decimal"/>
      <w:lvlText w:val="18.%2"/>
      <w:lvlJc w:val="left"/>
      <w:pPr>
        <w:tabs>
          <w:tab w:val="left" w:pos="360"/>
        </w:tabs>
        <w:ind w:left="360" w:hanging="360"/>
      </w:pPr>
      <w:rPr>
        <w:rFonts w:cs="Times New Roman" w:hint="eastAsia"/>
        <w:b w:val="0"/>
      </w:rPr>
    </w:lvl>
    <w:lvl w:ilvl="2" w:tentative="1">
      <w:start w:val="1"/>
      <w:numFmt w:val="decimal"/>
      <w:lvlText w:val="%1.%2.%3"/>
      <w:lvlJc w:val="left"/>
      <w:pPr>
        <w:tabs>
          <w:tab w:val="left" w:pos="720"/>
        </w:tabs>
        <w:ind w:left="720" w:hanging="720"/>
      </w:pPr>
      <w:rPr>
        <w:rFonts w:eastAsia="PMingLiU" w:cs="Times New Roman" w:hint="default"/>
      </w:rPr>
    </w:lvl>
    <w:lvl w:ilvl="3" w:tentative="1">
      <w:start w:val="1"/>
      <w:numFmt w:val="decimal"/>
      <w:lvlText w:val="%1.%2.%3.%4"/>
      <w:lvlJc w:val="left"/>
      <w:pPr>
        <w:tabs>
          <w:tab w:val="left" w:pos="720"/>
        </w:tabs>
        <w:ind w:left="720" w:hanging="720"/>
      </w:pPr>
      <w:rPr>
        <w:rFonts w:eastAsia="PMingLiU" w:cs="Times New Roman" w:hint="default"/>
      </w:rPr>
    </w:lvl>
    <w:lvl w:ilvl="4" w:tentative="1">
      <w:start w:val="1"/>
      <w:numFmt w:val="decimal"/>
      <w:lvlText w:val="%1.%2.%3.%4.%5"/>
      <w:lvlJc w:val="left"/>
      <w:pPr>
        <w:tabs>
          <w:tab w:val="left" w:pos="1080"/>
        </w:tabs>
        <w:ind w:left="1080" w:hanging="1080"/>
      </w:pPr>
      <w:rPr>
        <w:rFonts w:eastAsia="PMingLiU" w:cs="Times New Roman" w:hint="default"/>
      </w:rPr>
    </w:lvl>
    <w:lvl w:ilvl="5" w:tentative="1">
      <w:start w:val="1"/>
      <w:numFmt w:val="decimal"/>
      <w:lvlText w:val="%1.%2.%3.%4.%5.%6"/>
      <w:lvlJc w:val="left"/>
      <w:pPr>
        <w:tabs>
          <w:tab w:val="left" w:pos="1080"/>
        </w:tabs>
        <w:ind w:left="1080" w:hanging="1080"/>
      </w:pPr>
      <w:rPr>
        <w:rFonts w:eastAsia="PMingLiU" w:cs="Times New Roman" w:hint="default"/>
      </w:rPr>
    </w:lvl>
    <w:lvl w:ilvl="6" w:tentative="1">
      <w:start w:val="1"/>
      <w:numFmt w:val="decimal"/>
      <w:lvlText w:val="%1.%2.%3.%4.%5.%6.%7"/>
      <w:lvlJc w:val="left"/>
      <w:pPr>
        <w:tabs>
          <w:tab w:val="left" w:pos="1440"/>
        </w:tabs>
        <w:ind w:left="1440" w:hanging="1440"/>
      </w:pPr>
      <w:rPr>
        <w:rFonts w:eastAsia="PMingLiU" w:cs="Times New Roman" w:hint="default"/>
      </w:rPr>
    </w:lvl>
    <w:lvl w:ilvl="7" w:tentative="1">
      <w:start w:val="1"/>
      <w:numFmt w:val="decimal"/>
      <w:lvlText w:val="%1.%2.%3.%4.%5.%6.%7.%8"/>
      <w:lvlJc w:val="left"/>
      <w:pPr>
        <w:tabs>
          <w:tab w:val="left" w:pos="1440"/>
        </w:tabs>
        <w:ind w:left="1440" w:hanging="1440"/>
      </w:pPr>
      <w:rPr>
        <w:rFonts w:eastAsia="PMingLiU" w:cs="Times New Roman" w:hint="default"/>
      </w:rPr>
    </w:lvl>
    <w:lvl w:ilvl="8" w:tentative="1">
      <w:start w:val="1"/>
      <w:numFmt w:val="decimal"/>
      <w:lvlText w:val="%1.%2.%3.%4.%5.%6.%7.%8.%9"/>
      <w:lvlJc w:val="left"/>
      <w:pPr>
        <w:tabs>
          <w:tab w:val="left" w:pos="1800"/>
        </w:tabs>
        <w:ind w:left="1800" w:hanging="1800"/>
      </w:pPr>
      <w:rPr>
        <w:rFonts w:eastAsia="PMingLiU" w:cs="Times New Roman" w:hint="default"/>
      </w:rPr>
    </w:lvl>
  </w:abstractNum>
  <w:abstractNum w:abstractNumId="22" w15:restartNumberingAfterBreak="0">
    <w:nsid w:val="1FC44922"/>
    <w:multiLevelType w:val="multilevel"/>
    <w:tmpl w:val="1FC44922"/>
    <w:lvl w:ilvl="0">
      <w:start w:val="1"/>
      <w:numFmt w:val="decimal"/>
      <w:lvlText w:val="(%1)"/>
      <w:lvlJc w:val="left"/>
      <w:pPr>
        <w:ind w:left="840" w:hanging="420"/>
      </w:pPr>
      <w:rPr>
        <w:rFonts w:cs="Times New Roman" w:hint="default"/>
        <w:sz w:val="26"/>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3" w15:restartNumberingAfterBreak="0">
    <w:nsid w:val="20DF46AD"/>
    <w:multiLevelType w:val="multilevel"/>
    <w:tmpl w:val="20DF46AD"/>
    <w:lvl w:ilvl="0">
      <w:start w:val="1"/>
      <w:numFmt w:val="decimal"/>
      <w:lvlText w:val="11.%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4" w15:restartNumberingAfterBreak="0">
    <w:nsid w:val="232505B7"/>
    <w:multiLevelType w:val="multilevel"/>
    <w:tmpl w:val="232505B7"/>
    <w:lvl w:ilvl="0">
      <w:start w:val="1"/>
      <w:numFmt w:val="decimal"/>
      <w:lvlText w:val="(%1)"/>
      <w:lvlJc w:val="left"/>
      <w:pPr>
        <w:tabs>
          <w:tab w:val="left" w:pos="962"/>
        </w:tabs>
        <w:ind w:left="962" w:hanging="480"/>
      </w:pPr>
      <w:rPr>
        <w:rFonts w:cs="Times New Roman" w:hint="default"/>
      </w:rPr>
    </w:lvl>
    <w:lvl w:ilvl="1" w:tentative="1">
      <w:start w:val="1"/>
      <w:numFmt w:val="ideographTraditional"/>
      <w:lvlText w:val="%2、"/>
      <w:lvlJc w:val="left"/>
      <w:pPr>
        <w:tabs>
          <w:tab w:val="left" w:pos="960"/>
        </w:tabs>
        <w:ind w:left="960" w:hanging="480"/>
      </w:pPr>
      <w:rPr>
        <w:rFonts w:cs="Times New Roman"/>
      </w:rPr>
    </w:lvl>
    <w:lvl w:ilvl="2" w:tentative="1">
      <w:start w:val="1"/>
      <w:numFmt w:val="lowerRoman"/>
      <w:lvlText w:val="%3."/>
      <w:lvlJc w:val="right"/>
      <w:pPr>
        <w:tabs>
          <w:tab w:val="left" w:pos="1440"/>
        </w:tabs>
        <w:ind w:left="1440" w:hanging="480"/>
      </w:pPr>
      <w:rPr>
        <w:rFonts w:cs="Times New Roman"/>
      </w:rPr>
    </w:lvl>
    <w:lvl w:ilvl="3" w:tentative="1">
      <w:start w:val="1"/>
      <w:numFmt w:val="decimal"/>
      <w:lvlText w:val="%4."/>
      <w:lvlJc w:val="left"/>
      <w:pPr>
        <w:tabs>
          <w:tab w:val="left" w:pos="1920"/>
        </w:tabs>
        <w:ind w:left="1920" w:hanging="480"/>
      </w:pPr>
      <w:rPr>
        <w:rFonts w:cs="Times New Roman"/>
      </w:rPr>
    </w:lvl>
    <w:lvl w:ilvl="4" w:tentative="1">
      <w:start w:val="1"/>
      <w:numFmt w:val="ideographTraditional"/>
      <w:lvlText w:val="%5、"/>
      <w:lvlJc w:val="left"/>
      <w:pPr>
        <w:tabs>
          <w:tab w:val="left" w:pos="2400"/>
        </w:tabs>
        <w:ind w:left="2400" w:hanging="480"/>
      </w:pPr>
      <w:rPr>
        <w:rFonts w:cs="Times New Roman"/>
      </w:rPr>
    </w:lvl>
    <w:lvl w:ilvl="5" w:tentative="1">
      <w:start w:val="1"/>
      <w:numFmt w:val="lowerRoman"/>
      <w:lvlText w:val="%6."/>
      <w:lvlJc w:val="right"/>
      <w:pPr>
        <w:tabs>
          <w:tab w:val="left" w:pos="2880"/>
        </w:tabs>
        <w:ind w:left="2880" w:hanging="480"/>
      </w:pPr>
      <w:rPr>
        <w:rFonts w:cs="Times New Roman"/>
      </w:rPr>
    </w:lvl>
    <w:lvl w:ilvl="6" w:tentative="1">
      <w:start w:val="1"/>
      <w:numFmt w:val="decimal"/>
      <w:lvlText w:val="%7."/>
      <w:lvlJc w:val="left"/>
      <w:pPr>
        <w:tabs>
          <w:tab w:val="left" w:pos="3360"/>
        </w:tabs>
        <w:ind w:left="3360" w:hanging="480"/>
      </w:pPr>
      <w:rPr>
        <w:rFonts w:cs="Times New Roman"/>
      </w:rPr>
    </w:lvl>
    <w:lvl w:ilvl="7" w:tentative="1">
      <w:start w:val="1"/>
      <w:numFmt w:val="ideographTraditional"/>
      <w:lvlText w:val="%8、"/>
      <w:lvlJc w:val="left"/>
      <w:pPr>
        <w:tabs>
          <w:tab w:val="left" w:pos="3840"/>
        </w:tabs>
        <w:ind w:left="3840" w:hanging="480"/>
      </w:pPr>
      <w:rPr>
        <w:rFonts w:cs="Times New Roman"/>
      </w:rPr>
    </w:lvl>
    <w:lvl w:ilvl="8" w:tentative="1">
      <w:start w:val="1"/>
      <w:numFmt w:val="lowerRoman"/>
      <w:lvlText w:val="%9."/>
      <w:lvlJc w:val="right"/>
      <w:pPr>
        <w:tabs>
          <w:tab w:val="left" w:pos="4320"/>
        </w:tabs>
        <w:ind w:left="4320" w:hanging="480"/>
      </w:pPr>
      <w:rPr>
        <w:rFonts w:cs="Times New Roman"/>
      </w:rPr>
    </w:lvl>
  </w:abstractNum>
  <w:abstractNum w:abstractNumId="25" w15:restartNumberingAfterBreak="0">
    <w:nsid w:val="282127CE"/>
    <w:multiLevelType w:val="multilevel"/>
    <w:tmpl w:val="282127CE"/>
    <w:lvl w:ilvl="0">
      <w:start w:val="1"/>
      <w:numFmt w:val="decimal"/>
      <w:lvlText w:val="9.%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2F6B6532"/>
    <w:multiLevelType w:val="multilevel"/>
    <w:tmpl w:val="2F6B6532"/>
    <w:lvl w:ilvl="0">
      <w:start w:val="1"/>
      <w:numFmt w:val="decimal"/>
      <w:lvlText w:val="(%1)"/>
      <w:lvlJc w:val="left"/>
      <w:pPr>
        <w:tabs>
          <w:tab w:val="left" w:pos="1440"/>
        </w:tabs>
        <w:ind w:left="1440" w:hanging="480"/>
      </w:pPr>
      <w:rPr>
        <w:rFonts w:cs="Times New Roman" w:hint="eastAsia"/>
      </w:rPr>
    </w:lvl>
    <w:lvl w:ilvl="1" w:tentative="1">
      <w:start w:val="1"/>
      <w:numFmt w:val="ideographTraditional"/>
      <w:lvlText w:val="%2、"/>
      <w:lvlJc w:val="left"/>
      <w:pPr>
        <w:tabs>
          <w:tab w:val="left" w:pos="499"/>
        </w:tabs>
        <w:ind w:left="499" w:hanging="480"/>
      </w:pPr>
      <w:rPr>
        <w:rFonts w:cs="Times New Roman"/>
      </w:rPr>
    </w:lvl>
    <w:lvl w:ilvl="2" w:tentative="1">
      <w:start w:val="1"/>
      <w:numFmt w:val="lowerRoman"/>
      <w:lvlText w:val="%3."/>
      <w:lvlJc w:val="right"/>
      <w:pPr>
        <w:tabs>
          <w:tab w:val="left" w:pos="979"/>
        </w:tabs>
        <w:ind w:left="979" w:hanging="480"/>
      </w:pPr>
      <w:rPr>
        <w:rFonts w:cs="Times New Roman"/>
      </w:rPr>
    </w:lvl>
    <w:lvl w:ilvl="3" w:tentative="1">
      <w:start w:val="1"/>
      <w:numFmt w:val="decimal"/>
      <w:lvlText w:val="%4."/>
      <w:lvlJc w:val="left"/>
      <w:pPr>
        <w:tabs>
          <w:tab w:val="left" w:pos="1459"/>
        </w:tabs>
        <w:ind w:left="1459" w:hanging="480"/>
      </w:pPr>
      <w:rPr>
        <w:rFonts w:cs="Times New Roman"/>
      </w:rPr>
    </w:lvl>
    <w:lvl w:ilvl="4" w:tentative="1">
      <w:start w:val="1"/>
      <w:numFmt w:val="ideographTraditional"/>
      <w:lvlText w:val="%5、"/>
      <w:lvlJc w:val="left"/>
      <w:pPr>
        <w:tabs>
          <w:tab w:val="left" w:pos="1939"/>
        </w:tabs>
        <w:ind w:left="1939" w:hanging="480"/>
      </w:pPr>
      <w:rPr>
        <w:rFonts w:cs="Times New Roman"/>
      </w:rPr>
    </w:lvl>
    <w:lvl w:ilvl="5" w:tentative="1">
      <w:start w:val="1"/>
      <w:numFmt w:val="lowerRoman"/>
      <w:lvlText w:val="%6."/>
      <w:lvlJc w:val="right"/>
      <w:pPr>
        <w:tabs>
          <w:tab w:val="left" w:pos="2419"/>
        </w:tabs>
        <w:ind w:left="2419" w:hanging="480"/>
      </w:pPr>
      <w:rPr>
        <w:rFonts w:cs="Times New Roman"/>
      </w:rPr>
    </w:lvl>
    <w:lvl w:ilvl="6" w:tentative="1">
      <w:start w:val="1"/>
      <w:numFmt w:val="decimal"/>
      <w:lvlText w:val="%7."/>
      <w:lvlJc w:val="left"/>
      <w:pPr>
        <w:tabs>
          <w:tab w:val="left" w:pos="2899"/>
        </w:tabs>
        <w:ind w:left="2899" w:hanging="480"/>
      </w:pPr>
      <w:rPr>
        <w:rFonts w:cs="Times New Roman"/>
      </w:rPr>
    </w:lvl>
    <w:lvl w:ilvl="7" w:tentative="1">
      <w:start w:val="1"/>
      <w:numFmt w:val="ideographTraditional"/>
      <w:lvlText w:val="%8、"/>
      <w:lvlJc w:val="left"/>
      <w:pPr>
        <w:tabs>
          <w:tab w:val="left" w:pos="3379"/>
        </w:tabs>
        <w:ind w:left="3379" w:hanging="480"/>
      </w:pPr>
      <w:rPr>
        <w:rFonts w:cs="Times New Roman"/>
      </w:rPr>
    </w:lvl>
    <w:lvl w:ilvl="8" w:tentative="1">
      <w:start w:val="1"/>
      <w:numFmt w:val="lowerRoman"/>
      <w:lvlText w:val="%9."/>
      <w:lvlJc w:val="right"/>
      <w:pPr>
        <w:tabs>
          <w:tab w:val="left" w:pos="3859"/>
        </w:tabs>
        <w:ind w:left="3859" w:hanging="480"/>
      </w:pPr>
      <w:rPr>
        <w:rFonts w:cs="Times New Roman"/>
      </w:rPr>
    </w:lvl>
  </w:abstractNum>
  <w:abstractNum w:abstractNumId="27" w15:restartNumberingAfterBreak="0">
    <w:nsid w:val="2F7E1E57"/>
    <w:multiLevelType w:val="multilevel"/>
    <w:tmpl w:val="2F7E1E57"/>
    <w:lvl w:ilvl="0">
      <w:start w:val="1"/>
      <w:numFmt w:val="decimal"/>
      <w:lvlText w:val="19.%1"/>
      <w:lvlJc w:val="left"/>
      <w:pPr>
        <w:ind w:left="420" w:hanging="420"/>
      </w:pPr>
      <w:rPr>
        <w:rFonts w:cs="Times New Roman" w:hint="eastAsia"/>
      </w:rPr>
    </w:lvl>
    <w:lvl w:ilvl="1" w:tentative="1">
      <w:start w:val="1"/>
      <w:numFmt w:val="lowerLetter"/>
      <w:lvlText w:val="(%2)"/>
      <w:lvlJc w:val="left"/>
      <w:pPr>
        <w:ind w:left="1140" w:hanging="72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8" w15:restartNumberingAfterBreak="0">
    <w:nsid w:val="39A82734"/>
    <w:multiLevelType w:val="multilevel"/>
    <w:tmpl w:val="39A82734"/>
    <w:lvl w:ilvl="0">
      <w:start w:val="1"/>
      <w:numFmt w:val="decimal"/>
      <w:lvlText w:val="(%1)"/>
      <w:lvlJc w:val="left"/>
      <w:pPr>
        <w:ind w:left="1129" w:hanging="420"/>
      </w:pPr>
      <w:rPr>
        <w:rFonts w:cs="Times New Roman" w:hint="default"/>
      </w:rPr>
    </w:lvl>
    <w:lvl w:ilvl="1" w:tentative="1">
      <w:start w:val="1"/>
      <w:numFmt w:val="lowerLetter"/>
      <w:lvlText w:val="%2)"/>
      <w:lvlJc w:val="left"/>
      <w:pPr>
        <w:ind w:left="1549" w:hanging="420"/>
      </w:pPr>
      <w:rPr>
        <w:rFonts w:cs="Times New Roman"/>
      </w:rPr>
    </w:lvl>
    <w:lvl w:ilvl="2" w:tentative="1">
      <w:start w:val="1"/>
      <w:numFmt w:val="lowerRoman"/>
      <w:lvlText w:val="%3."/>
      <w:lvlJc w:val="right"/>
      <w:pPr>
        <w:ind w:left="1969" w:hanging="420"/>
      </w:pPr>
      <w:rPr>
        <w:rFonts w:cs="Times New Roman"/>
      </w:rPr>
    </w:lvl>
    <w:lvl w:ilvl="3" w:tentative="1">
      <w:start w:val="1"/>
      <w:numFmt w:val="decimal"/>
      <w:lvlText w:val="%4."/>
      <w:lvlJc w:val="left"/>
      <w:pPr>
        <w:ind w:left="2389" w:hanging="420"/>
      </w:pPr>
      <w:rPr>
        <w:rFonts w:cs="Times New Roman"/>
      </w:rPr>
    </w:lvl>
    <w:lvl w:ilvl="4" w:tentative="1">
      <w:start w:val="1"/>
      <w:numFmt w:val="lowerLetter"/>
      <w:lvlText w:val="%5)"/>
      <w:lvlJc w:val="left"/>
      <w:pPr>
        <w:ind w:left="2809" w:hanging="420"/>
      </w:pPr>
      <w:rPr>
        <w:rFonts w:cs="Times New Roman"/>
      </w:rPr>
    </w:lvl>
    <w:lvl w:ilvl="5" w:tentative="1">
      <w:start w:val="1"/>
      <w:numFmt w:val="lowerRoman"/>
      <w:lvlText w:val="%6."/>
      <w:lvlJc w:val="right"/>
      <w:pPr>
        <w:ind w:left="3229" w:hanging="420"/>
      </w:pPr>
      <w:rPr>
        <w:rFonts w:cs="Times New Roman"/>
      </w:rPr>
    </w:lvl>
    <w:lvl w:ilvl="6" w:tentative="1">
      <w:start w:val="1"/>
      <w:numFmt w:val="decimal"/>
      <w:lvlText w:val="%7."/>
      <w:lvlJc w:val="left"/>
      <w:pPr>
        <w:ind w:left="3649" w:hanging="420"/>
      </w:pPr>
      <w:rPr>
        <w:rFonts w:cs="Times New Roman"/>
      </w:rPr>
    </w:lvl>
    <w:lvl w:ilvl="7" w:tentative="1">
      <w:start w:val="1"/>
      <w:numFmt w:val="lowerLetter"/>
      <w:lvlText w:val="%8)"/>
      <w:lvlJc w:val="left"/>
      <w:pPr>
        <w:ind w:left="4069" w:hanging="420"/>
      </w:pPr>
      <w:rPr>
        <w:rFonts w:cs="Times New Roman"/>
      </w:rPr>
    </w:lvl>
    <w:lvl w:ilvl="8" w:tentative="1">
      <w:start w:val="1"/>
      <w:numFmt w:val="lowerRoman"/>
      <w:lvlText w:val="%9."/>
      <w:lvlJc w:val="right"/>
      <w:pPr>
        <w:ind w:left="4489" w:hanging="420"/>
      </w:pPr>
      <w:rPr>
        <w:rFonts w:cs="Times New Roman"/>
      </w:rPr>
    </w:lvl>
  </w:abstractNum>
  <w:abstractNum w:abstractNumId="29" w15:restartNumberingAfterBreak="0">
    <w:nsid w:val="3D4F3A23"/>
    <w:multiLevelType w:val="multilevel"/>
    <w:tmpl w:val="3D4F3A23"/>
    <w:lvl w:ilvl="0">
      <w:start w:val="1"/>
      <w:numFmt w:val="decimal"/>
      <w:lvlText w:val="3.%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3E61571F"/>
    <w:multiLevelType w:val="multilevel"/>
    <w:tmpl w:val="3E61571F"/>
    <w:lvl w:ilvl="0">
      <w:start w:val="1"/>
      <w:numFmt w:val="decimal"/>
      <w:lvlText w:val="(%1)"/>
      <w:lvlJc w:val="left"/>
      <w:pPr>
        <w:tabs>
          <w:tab w:val="left" w:pos="1145"/>
        </w:tabs>
        <w:ind w:left="1145" w:hanging="720"/>
      </w:pPr>
      <w:rPr>
        <w:rFonts w:ascii="Times New Roman" w:hAnsi="Times New Roman" w:cs="Times New Roman" w:hint="default"/>
      </w:rPr>
    </w:lvl>
    <w:lvl w:ilvl="1" w:tentative="1">
      <w:start w:val="7"/>
      <w:numFmt w:val="decimal"/>
      <w:lvlText w:val="%2."/>
      <w:lvlJc w:val="left"/>
      <w:pPr>
        <w:tabs>
          <w:tab w:val="left" w:pos="1865"/>
        </w:tabs>
        <w:ind w:left="1865" w:hanging="720"/>
      </w:pPr>
      <w:rPr>
        <w:rFonts w:cs="Times New Roman" w:hint="eastAsia"/>
      </w:rPr>
    </w:lvl>
    <w:lvl w:ilvl="2" w:tentative="1">
      <w:start w:val="1"/>
      <w:numFmt w:val="lowerRoman"/>
      <w:lvlText w:val="%3."/>
      <w:lvlJc w:val="right"/>
      <w:pPr>
        <w:tabs>
          <w:tab w:val="left" w:pos="2225"/>
        </w:tabs>
        <w:ind w:left="2225" w:hanging="180"/>
      </w:pPr>
      <w:rPr>
        <w:rFonts w:cs="Times New Roman"/>
      </w:rPr>
    </w:lvl>
    <w:lvl w:ilvl="3" w:tentative="1">
      <w:start w:val="1"/>
      <w:numFmt w:val="decimal"/>
      <w:lvlText w:val="%4."/>
      <w:lvlJc w:val="left"/>
      <w:pPr>
        <w:tabs>
          <w:tab w:val="left" w:pos="2945"/>
        </w:tabs>
        <w:ind w:left="2945" w:hanging="360"/>
      </w:pPr>
      <w:rPr>
        <w:rFonts w:cs="Times New Roman"/>
      </w:rPr>
    </w:lvl>
    <w:lvl w:ilvl="4" w:tentative="1">
      <w:start w:val="1"/>
      <w:numFmt w:val="lowerLetter"/>
      <w:lvlText w:val="%5."/>
      <w:lvlJc w:val="left"/>
      <w:pPr>
        <w:tabs>
          <w:tab w:val="left" w:pos="3665"/>
        </w:tabs>
        <w:ind w:left="3665" w:hanging="360"/>
      </w:pPr>
      <w:rPr>
        <w:rFonts w:cs="Times New Roman"/>
      </w:rPr>
    </w:lvl>
    <w:lvl w:ilvl="5" w:tentative="1">
      <w:start w:val="1"/>
      <w:numFmt w:val="lowerRoman"/>
      <w:lvlText w:val="%6."/>
      <w:lvlJc w:val="right"/>
      <w:pPr>
        <w:tabs>
          <w:tab w:val="left" w:pos="4385"/>
        </w:tabs>
        <w:ind w:left="4385" w:hanging="180"/>
      </w:pPr>
      <w:rPr>
        <w:rFonts w:cs="Times New Roman"/>
      </w:rPr>
    </w:lvl>
    <w:lvl w:ilvl="6" w:tentative="1">
      <w:start w:val="1"/>
      <w:numFmt w:val="decimal"/>
      <w:lvlText w:val="%7."/>
      <w:lvlJc w:val="left"/>
      <w:pPr>
        <w:tabs>
          <w:tab w:val="left" w:pos="5105"/>
        </w:tabs>
        <w:ind w:left="5105" w:hanging="360"/>
      </w:pPr>
      <w:rPr>
        <w:rFonts w:cs="Times New Roman"/>
      </w:rPr>
    </w:lvl>
    <w:lvl w:ilvl="7" w:tentative="1">
      <w:start w:val="1"/>
      <w:numFmt w:val="lowerLetter"/>
      <w:lvlText w:val="%8."/>
      <w:lvlJc w:val="left"/>
      <w:pPr>
        <w:tabs>
          <w:tab w:val="left" w:pos="5825"/>
        </w:tabs>
        <w:ind w:left="5825" w:hanging="360"/>
      </w:pPr>
      <w:rPr>
        <w:rFonts w:cs="Times New Roman"/>
      </w:rPr>
    </w:lvl>
    <w:lvl w:ilvl="8" w:tentative="1">
      <w:start w:val="1"/>
      <w:numFmt w:val="lowerRoman"/>
      <w:lvlText w:val="%9."/>
      <w:lvlJc w:val="right"/>
      <w:pPr>
        <w:tabs>
          <w:tab w:val="left" w:pos="6545"/>
        </w:tabs>
        <w:ind w:left="6545" w:hanging="180"/>
      </w:pPr>
      <w:rPr>
        <w:rFonts w:cs="Times New Roman"/>
      </w:rPr>
    </w:lvl>
  </w:abstractNum>
  <w:abstractNum w:abstractNumId="31" w15:restartNumberingAfterBreak="0">
    <w:nsid w:val="40B34931"/>
    <w:multiLevelType w:val="multilevel"/>
    <w:tmpl w:val="40B34931"/>
    <w:lvl w:ilvl="0" w:tentative="1">
      <w:start w:val="1"/>
      <w:numFmt w:val="decimal"/>
      <w:lvlText w:val="7.%1"/>
      <w:lvlJc w:val="left"/>
      <w:pPr>
        <w:tabs>
          <w:tab w:val="left" w:pos="840"/>
        </w:tabs>
        <w:ind w:left="840" w:hanging="840"/>
      </w:pPr>
      <w:rPr>
        <w:rFonts w:cs="Times New Roman" w:hint="eastAsia"/>
      </w:rPr>
    </w:lvl>
    <w:lvl w:ilvl="1">
      <w:start w:val="1"/>
      <w:numFmt w:val="decimal"/>
      <w:lvlText w:val="6.%2"/>
      <w:lvlJc w:val="left"/>
      <w:pPr>
        <w:tabs>
          <w:tab w:val="left" w:pos="840"/>
        </w:tabs>
        <w:ind w:left="840" w:hanging="840"/>
      </w:pPr>
      <w:rPr>
        <w:rFonts w:cs="Times New Roman" w:hint="eastAsia"/>
      </w:rPr>
    </w:lvl>
    <w:lvl w:ilvl="2" w:tentative="1">
      <w:start w:val="1"/>
      <w:numFmt w:val="decimal"/>
      <w:lvlText w:val="%1.%2.%3"/>
      <w:lvlJc w:val="left"/>
      <w:pPr>
        <w:tabs>
          <w:tab w:val="left" w:pos="840"/>
        </w:tabs>
        <w:ind w:left="840" w:hanging="840"/>
      </w:pPr>
      <w:rPr>
        <w:rFonts w:cs="Times New Roman" w:hint="eastAsia"/>
      </w:rPr>
    </w:lvl>
    <w:lvl w:ilvl="3" w:tentative="1">
      <w:start w:val="1"/>
      <w:numFmt w:val="decimal"/>
      <w:lvlText w:val="%1.%2.%3.%4"/>
      <w:lvlJc w:val="left"/>
      <w:pPr>
        <w:tabs>
          <w:tab w:val="left" w:pos="840"/>
        </w:tabs>
        <w:ind w:left="840" w:hanging="840"/>
      </w:pPr>
      <w:rPr>
        <w:rFonts w:cs="Times New Roman" w:hint="eastAsia"/>
      </w:rPr>
    </w:lvl>
    <w:lvl w:ilvl="4" w:tentative="1">
      <w:start w:val="1"/>
      <w:numFmt w:val="decimal"/>
      <w:lvlText w:val="%1.%2.%3.%4.%5"/>
      <w:lvlJc w:val="left"/>
      <w:pPr>
        <w:tabs>
          <w:tab w:val="left" w:pos="840"/>
        </w:tabs>
        <w:ind w:left="840" w:hanging="840"/>
      </w:pPr>
      <w:rPr>
        <w:rFonts w:cs="Times New Roman" w:hint="eastAsia"/>
      </w:rPr>
    </w:lvl>
    <w:lvl w:ilvl="5" w:tentative="1">
      <w:start w:val="1"/>
      <w:numFmt w:val="decimal"/>
      <w:lvlText w:val="%1.%2.%3.%4.%5.%6"/>
      <w:lvlJc w:val="left"/>
      <w:pPr>
        <w:tabs>
          <w:tab w:val="left" w:pos="840"/>
        </w:tabs>
        <w:ind w:left="840" w:hanging="840"/>
      </w:pPr>
      <w:rPr>
        <w:rFonts w:cs="Times New Roman" w:hint="eastAsia"/>
      </w:rPr>
    </w:lvl>
    <w:lvl w:ilvl="6" w:tentative="1">
      <w:start w:val="1"/>
      <w:numFmt w:val="decimal"/>
      <w:lvlText w:val="%1.%2.%3.%4.%5.%6.%7"/>
      <w:lvlJc w:val="left"/>
      <w:pPr>
        <w:tabs>
          <w:tab w:val="left" w:pos="840"/>
        </w:tabs>
        <w:ind w:left="840" w:hanging="840"/>
      </w:pPr>
      <w:rPr>
        <w:rFonts w:cs="Times New Roman" w:hint="eastAsia"/>
      </w:rPr>
    </w:lvl>
    <w:lvl w:ilvl="7" w:tentative="1">
      <w:start w:val="1"/>
      <w:numFmt w:val="decimal"/>
      <w:lvlText w:val="%1.%2.%3.%4.%5.%6.%7.%8"/>
      <w:lvlJc w:val="left"/>
      <w:pPr>
        <w:tabs>
          <w:tab w:val="left" w:pos="840"/>
        </w:tabs>
        <w:ind w:left="840" w:hanging="840"/>
      </w:pPr>
      <w:rPr>
        <w:rFonts w:cs="Times New Roman" w:hint="eastAsia"/>
      </w:rPr>
    </w:lvl>
    <w:lvl w:ilvl="8" w:tentative="1">
      <w:start w:val="1"/>
      <w:numFmt w:val="decimal"/>
      <w:lvlText w:val="%1.%2.%3.%4.%5.%6.%7.%8.%9"/>
      <w:lvlJc w:val="left"/>
      <w:pPr>
        <w:tabs>
          <w:tab w:val="left" w:pos="840"/>
        </w:tabs>
        <w:ind w:left="840" w:hanging="840"/>
      </w:pPr>
      <w:rPr>
        <w:rFonts w:cs="Times New Roman" w:hint="eastAsia"/>
      </w:rPr>
    </w:lvl>
  </w:abstractNum>
  <w:abstractNum w:abstractNumId="32" w15:restartNumberingAfterBreak="0">
    <w:nsid w:val="4187192C"/>
    <w:multiLevelType w:val="multilevel"/>
    <w:tmpl w:val="4187192C"/>
    <w:lvl w:ilvl="0">
      <w:start w:val="1"/>
      <w:numFmt w:val="decimal"/>
      <w:lvlText w:val="14.%1"/>
      <w:lvlJc w:val="left"/>
      <w:pPr>
        <w:ind w:left="420" w:hanging="420"/>
      </w:pPr>
      <w:rPr>
        <w:rFonts w:cs="Times New Roman" w:hint="eastAsia"/>
      </w:rPr>
    </w:lvl>
    <w:lvl w:ilvl="1" w:tentative="1">
      <w:start w:val="1"/>
      <w:numFmt w:val="decimal"/>
      <w:lvlText w:val="(%2)"/>
      <w:lvlJc w:val="left"/>
      <w:pPr>
        <w:ind w:left="1140" w:hanging="72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435A05B7"/>
    <w:multiLevelType w:val="multilevel"/>
    <w:tmpl w:val="435A05B7"/>
    <w:lvl w:ilvl="0">
      <w:start w:val="1"/>
      <w:numFmt w:val="decimal"/>
      <w:lvlText w:val="13.%1"/>
      <w:lvlJc w:val="left"/>
      <w:pPr>
        <w:ind w:left="420" w:hanging="420"/>
      </w:pPr>
      <w:rPr>
        <w:rFonts w:cs="Times New Roman" w:hint="eastAsia"/>
      </w:rPr>
    </w:lvl>
    <w:lvl w:ilvl="1" w:tentative="1">
      <w:start w:val="1"/>
      <w:numFmt w:val="decimal"/>
      <w:lvlText w:val="(%2)"/>
      <w:lvlJc w:val="left"/>
      <w:pPr>
        <w:ind w:left="1140" w:hanging="72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15:restartNumberingAfterBreak="0">
    <w:nsid w:val="44B474B0"/>
    <w:multiLevelType w:val="multilevel"/>
    <w:tmpl w:val="44B474B0"/>
    <w:lvl w:ilvl="0">
      <w:start w:val="1"/>
      <w:numFmt w:val="decimal"/>
      <w:lvlText w:val="10.%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15:restartNumberingAfterBreak="0">
    <w:nsid w:val="46BA7FBE"/>
    <w:multiLevelType w:val="multilevel"/>
    <w:tmpl w:val="46BA7FBE"/>
    <w:lvl w:ilvl="0">
      <w:start w:val="1"/>
      <w:numFmt w:val="decimal"/>
      <w:lvlText w:val="16.%1"/>
      <w:lvlJc w:val="left"/>
      <w:pPr>
        <w:ind w:left="420" w:hanging="420"/>
      </w:pPr>
      <w:rPr>
        <w:rFonts w:cs="Times New Roman" w:hint="eastAsia"/>
        <w:b w:val="0"/>
      </w:rPr>
    </w:lvl>
    <w:lvl w:ilvl="1" w:tentative="1">
      <w:start w:val="1"/>
      <w:numFmt w:val="lowerLetter"/>
      <w:lvlText w:val="(%2)"/>
      <w:lvlJc w:val="left"/>
      <w:pPr>
        <w:ind w:left="1140" w:hanging="72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6" w15:restartNumberingAfterBreak="0">
    <w:nsid w:val="4BB10462"/>
    <w:multiLevelType w:val="singleLevel"/>
    <w:tmpl w:val="4BB10462"/>
    <w:lvl w:ilvl="0">
      <w:start w:val="1"/>
      <w:numFmt w:val="decimal"/>
      <w:lvlText w:val="(%1)"/>
      <w:legacy w:legacy="1" w:legacySpace="0" w:legacyIndent="425"/>
      <w:lvlJc w:val="left"/>
      <w:pPr>
        <w:ind w:left="1440" w:hanging="425"/>
      </w:pPr>
      <w:rPr>
        <w:rFonts w:cs="Times New Roman"/>
      </w:rPr>
    </w:lvl>
  </w:abstractNum>
  <w:abstractNum w:abstractNumId="37" w15:restartNumberingAfterBreak="0">
    <w:nsid w:val="53594791"/>
    <w:multiLevelType w:val="singleLevel"/>
    <w:tmpl w:val="53594791"/>
    <w:lvl w:ilvl="0">
      <w:start w:val="1"/>
      <w:numFmt w:val="decimal"/>
      <w:lvlText w:val="(%1)"/>
      <w:legacy w:legacy="1" w:legacySpace="0" w:legacyIndent="425"/>
      <w:lvlJc w:val="left"/>
      <w:pPr>
        <w:ind w:left="1440" w:hanging="425"/>
      </w:pPr>
      <w:rPr>
        <w:rFonts w:cs="Times New Roman"/>
      </w:rPr>
    </w:lvl>
  </w:abstractNum>
  <w:abstractNum w:abstractNumId="38" w15:restartNumberingAfterBreak="0">
    <w:nsid w:val="55A150B8"/>
    <w:multiLevelType w:val="multilevel"/>
    <w:tmpl w:val="55A150B8"/>
    <w:lvl w:ilvl="0">
      <w:start w:val="1"/>
      <w:numFmt w:val="decimal"/>
      <w:lvlText w:val="(%1)"/>
      <w:lvlJc w:val="left"/>
      <w:pPr>
        <w:ind w:left="840" w:hanging="420"/>
      </w:pPr>
      <w:rPr>
        <w:rFonts w:cs="Times New Roman" w:hint="default"/>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15:restartNumberingAfterBreak="0">
    <w:nsid w:val="55D10094"/>
    <w:multiLevelType w:val="multilevel"/>
    <w:tmpl w:val="55D10094"/>
    <w:lvl w:ilvl="0" w:tentative="1">
      <w:start w:val="6"/>
      <w:numFmt w:val="decimal"/>
      <w:lvlText w:val="%1"/>
      <w:lvlJc w:val="left"/>
      <w:pPr>
        <w:tabs>
          <w:tab w:val="left" w:pos="840"/>
        </w:tabs>
        <w:ind w:left="840" w:hanging="840"/>
      </w:pPr>
      <w:rPr>
        <w:rFonts w:cs="Times New Roman" w:hint="eastAsia"/>
      </w:rPr>
    </w:lvl>
    <w:lvl w:ilvl="1">
      <w:start w:val="1"/>
      <w:numFmt w:val="decimal"/>
      <w:lvlText w:val="5.%2"/>
      <w:lvlJc w:val="left"/>
      <w:pPr>
        <w:tabs>
          <w:tab w:val="left" w:pos="840"/>
        </w:tabs>
        <w:ind w:left="840" w:hanging="840"/>
      </w:pPr>
      <w:rPr>
        <w:rFonts w:cs="Times New Roman" w:hint="eastAsia"/>
      </w:rPr>
    </w:lvl>
    <w:lvl w:ilvl="2" w:tentative="1">
      <w:start w:val="1"/>
      <w:numFmt w:val="decimal"/>
      <w:lvlText w:val="%1.%2.%3"/>
      <w:lvlJc w:val="left"/>
      <w:pPr>
        <w:tabs>
          <w:tab w:val="left" w:pos="840"/>
        </w:tabs>
        <w:ind w:left="840" w:hanging="840"/>
      </w:pPr>
      <w:rPr>
        <w:rFonts w:cs="Times New Roman" w:hint="eastAsia"/>
      </w:rPr>
    </w:lvl>
    <w:lvl w:ilvl="3" w:tentative="1">
      <w:start w:val="1"/>
      <w:numFmt w:val="decimal"/>
      <w:lvlText w:val="%1.%2.%3.%4"/>
      <w:lvlJc w:val="left"/>
      <w:pPr>
        <w:tabs>
          <w:tab w:val="left" w:pos="840"/>
        </w:tabs>
        <w:ind w:left="840" w:hanging="840"/>
      </w:pPr>
      <w:rPr>
        <w:rFonts w:cs="Times New Roman" w:hint="eastAsia"/>
      </w:rPr>
    </w:lvl>
    <w:lvl w:ilvl="4" w:tentative="1">
      <w:start w:val="1"/>
      <w:numFmt w:val="decimal"/>
      <w:lvlText w:val="%1.%2.%3.%4.%5"/>
      <w:lvlJc w:val="left"/>
      <w:pPr>
        <w:tabs>
          <w:tab w:val="left" w:pos="840"/>
        </w:tabs>
        <w:ind w:left="840" w:hanging="840"/>
      </w:pPr>
      <w:rPr>
        <w:rFonts w:cs="Times New Roman" w:hint="eastAsia"/>
      </w:rPr>
    </w:lvl>
    <w:lvl w:ilvl="5" w:tentative="1">
      <w:start w:val="1"/>
      <w:numFmt w:val="decimal"/>
      <w:lvlText w:val="%1.%2.%3.%4.%5.%6"/>
      <w:lvlJc w:val="left"/>
      <w:pPr>
        <w:tabs>
          <w:tab w:val="left" w:pos="840"/>
        </w:tabs>
        <w:ind w:left="840" w:hanging="840"/>
      </w:pPr>
      <w:rPr>
        <w:rFonts w:cs="Times New Roman" w:hint="eastAsia"/>
      </w:rPr>
    </w:lvl>
    <w:lvl w:ilvl="6" w:tentative="1">
      <w:start w:val="1"/>
      <w:numFmt w:val="decimal"/>
      <w:lvlText w:val="%1.%2.%3.%4.%5.%6.%7"/>
      <w:lvlJc w:val="left"/>
      <w:pPr>
        <w:tabs>
          <w:tab w:val="left" w:pos="840"/>
        </w:tabs>
        <w:ind w:left="840" w:hanging="840"/>
      </w:pPr>
      <w:rPr>
        <w:rFonts w:cs="Times New Roman" w:hint="eastAsia"/>
      </w:rPr>
    </w:lvl>
    <w:lvl w:ilvl="7" w:tentative="1">
      <w:start w:val="1"/>
      <w:numFmt w:val="decimal"/>
      <w:lvlText w:val="%1.%2.%3.%4.%5.%6.%7.%8"/>
      <w:lvlJc w:val="left"/>
      <w:pPr>
        <w:tabs>
          <w:tab w:val="left" w:pos="840"/>
        </w:tabs>
        <w:ind w:left="840" w:hanging="840"/>
      </w:pPr>
      <w:rPr>
        <w:rFonts w:cs="Times New Roman" w:hint="eastAsia"/>
      </w:rPr>
    </w:lvl>
    <w:lvl w:ilvl="8" w:tentative="1">
      <w:start w:val="1"/>
      <w:numFmt w:val="decimal"/>
      <w:lvlText w:val="%1.%2.%3.%4.%5.%6.%7.%8.%9"/>
      <w:lvlJc w:val="left"/>
      <w:pPr>
        <w:tabs>
          <w:tab w:val="left" w:pos="840"/>
        </w:tabs>
        <w:ind w:left="840" w:hanging="840"/>
      </w:pPr>
      <w:rPr>
        <w:rFonts w:cs="Times New Roman" w:hint="eastAsia"/>
      </w:rPr>
    </w:lvl>
  </w:abstractNum>
  <w:abstractNum w:abstractNumId="40" w15:restartNumberingAfterBreak="0">
    <w:nsid w:val="569904BB"/>
    <w:multiLevelType w:val="multilevel"/>
    <w:tmpl w:val="569904BB"/>
    <w:lvl w:ilvl="0">
      <w:start w:val="1"/>
      <w:numFmt w:val="decimal"/>
      <w:lvlText w:val="15.%1"/>
      <w:lvlJc w:val="left"/>
      <w:pPr>
        <w:ind w:left="420" w:hanging="420"/>
      </w:pPr>
      <w:rPr>
        <w:rFonts w:ascii="Times New Roman" w:hAnsi="Times New Roman" w:cs="Times New Roman" w:hint="default"/>
        <w:b w:val="0"/>
      </w:rPr>
    </w:lvl>
    <w:lvl w:ilvl="1" w:tentative="1">
      <w:start w:val="1"/>
      <w:numFmt w:val="decimal"/>
      <w:lvlText w:val="(%2)"/>
      <w:lvlJc w:val="left"/>
      <w:pPr>
        <w:ind w:left="1140" w:hanging="72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1" w15:restartNumberingAfterBreak="0">
    <w:nsid w:val="59B82C81"/>
    <w:multiLevelType w:val="multilevel"/>
    <w:tmpl w:val="59B82C81"/>
    <w:lvl w:ilvl="0">
      <w:start w:val="1"/>
      <w:numFmt w:val="decimal"/>
      <w:lvlText w:val="8.%1"/>
      <w:lvlJc w:val="left"/>
      <w:pPr>
        <w:tabs>
          <w:tab w:val="left" w:pos="425"/>
        </w:tabs>
        <w:ind w:left="425" w:hanging="425"/>
      </w:pPr>
      <w:rPr>
        <w:rFonts w:cs="Times New Roman" w:hint="eastAsia"/>
      </w:rPr>
    </w:lvl>
    <w:lvl w:ilvl="1" w:tentative="1">
      <w:start w:val="1"/>
      <w:numFmt w:val="decimal"/>
      <w:lvlText w:val="8.%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2356"/>
        </w:tabs>
        <w:ind w:left="1984" w:hanging="708"/>
      </w:pPr>
      <w:rPr>
        <w:rFonts w:cs="Times New Roman" w:hint="eastAsia"/>
      </w:rPr>
    </w:lvl>
    <w:lvl w:ilvl="4" w:tentative="1">
      <w:start w:val="1"/>
      <w:numFmt w:val="decimal"/>
      <w:lvlText w:val="%1.%2.%3.%4.%5"/>
      <w:lvlJc w:val="left"/>
      <w:pPr>
        <w:tabs>
          <w:tab w:val="left" w:pos="2781"/>
        </w:tabs>
        <w:ind w:left="2551" w:hanging="850"/>
      </w:pPr>
      <w:rPr>
        <w:rFonts w:cs="Times New Roman" w:hint="eastAsia"/>
      </w:rPr>
    </w:lvl>
    <w:lvl w:ilvl="5" w:tentative="1">
      <w:start w:val="1"/>
      <w:numFmt w:val="decimal"/>
      <w:lvlText w:val="%1.%2.%3.%4.%5.%6"/>
      <w:lvlJc w:val="left"/>
      <w:pPr>
        <w:tabs>
          <w:tab w:val="left" w:pos="3566"/>
        </w:tabs>
        <w:ind w:left="3260" w:hanging="1134"/>
      </w:pPr>
      <w:rPr>
        <w:rFonts w:cs="Times New Roman" w:hint="eastAsia"/>
      </w:rPr>
    </w:lvl>
    <w:lvl w:ilvl="6" w:tentative="1">
      <w:start w:val="1"/>
      <w:numFmt w:val="decimal"/>
      <w:lvlText w:val="%1.%2.%3.%4.%5.%6.%7"/>
      <w:lvlJc w:val="left"/>
      <w:pPr>
        <w:tabs>
          <w:tab w:val="left" w:pos="3991"/>
        </w:tabs>
        <w:ind w:left="3827" w:hanging="1276"/>
      </w:pPr>
      <w:rPr>
        <w:rFonts w:cs="Times New Roman" w:hint="eastAsia"/>
      </w:rPr>
    </w:lvl>
    <w:lvl w:ilvl="7" w:tentative="1">
      <w:start w:val="1"/>
      <w:numFmt w:val="decimal"/>
      <w:lvlText w:val="%1.%2.%3.%4.%5.%6.%7.%8"/>
      <w:lvlJc w:val="left"/>
      <w:pPr>
        <w:tabs>
          <w:tab w:val="left" w:pos="4776"/>
        </w:tabs>
        <w:ind w:left="4394" w:hanging="1418"/>
      </w:pPr>
      <w:rPr>
        <w:rFonts w:cs="Times New Roman" w:hint="eastAsia"/>
      </w:rPr>
    </w:lvl>
    <w:lvl w:ilvl="8" w:tentative="1">
      <w:start w:val="1"/>
      <w:numFmt w:val="decimal"/>
      <w:lvlText w:val="%1.%2.%3.%4.%5.%6.%7.%8.%9"/>
      <w:lvlJc w:val="left"/>
      <w:pPr>
        <w:tabs>
          <w:tab w:val="left" w:pos="5202"/>
        </w:tabs>
        <w:ind w:left="5102" w:hanging="1700"/>
      </w:pPr>
      <w:rPr>
        <w:rFonts w:cs="Times New Roman" w:hint="eastAsia"/>
      </w:rPr>
    </w:lvl>
  </w:abstractNum>
  <w:abstractNum w:abstractNumId="42" w15:restartNumberingAfterBreak="0">
    <w:nsid w:val="5AF534D6"/>
    <w:multiLevelType w:val="singleLevel"/>
    <w:tmpl w:val="5AF534D6"/>
    <w:lvl w:ilvl="0">
      <w:start w:val="1"/>
      <w:numFmt w:val="decimal"/>
      <w:lvlText w:val="(%1)"/>
      <w:legacy w:legacy="1" w:legacySpace="0" w:legacyIndent="425"/>
      <w:lvlJc w:val="left"/>
      <w:pPr>
        <w:ind w:left="1440" w:hanging="425"/>
      </w:pPr>
      <w:rPr>
        <w:rFonts w:cs="Times New Roman"/>
      </w:rPr>
    </w:lvl>
  </w:abstractNum>
  <w:abstractNum w:abstractNumId="43" w15:restartNumberingAfterBreak="0">
    <w:nsid w:val="5B8B3A11"/>
    <w:multiLevelType w:val="multilevel"/>
    <w:tmpl w:val="5B8B3A11"/>
    <w:lvl w:ilvl="0">
      <w:start w:val="1"/>
      <w:numFmt w:val="decimal"/>
      <w:lvlText w:val="17.%1"/>
      <w:lvlJc w:val="left"/>
      <w:pPr>
        <w:tabs>
          <w:tab w:val="left" w:pos="425"/>
        </w:tabs>
        <w:ind w:left="425" w:hanging="425"/>
      </w:pPr>
      <w:rPr>
        <w:rFonts w:cs="Times New Roman" w:hint="eastAsia"/>
        <w:b w:val="0"/>
      </w:rPr>
    </w:lvl>
    <w:lvl w:ilvl="1" w:tentative="1">
      <w:start w:val="1"/>
      <w:numFmt w:val="decimal"/>
      <w:lvlText w:val="8.%2"/>
      <w:lvlJc w:val="left"/>
      <w:pPr>
        <w:tabs>
          <w:tab w:val="left" w:pos="992"/>
        </w:tabs>
        <w:ind w:left="992" w:hanging="567"/>
      </w:pPr>
      <w:rPr>
        <w:rFonts w:cs="Times New Roman" w:hint="eastAsia"/>
      </w:rPr>
    </w:lvl>
    <w:lvl w:ilvl="2" w:tentative="1">
      <w:start w:val="1"/>
      <w:numFmt w:val="decimal"/>
      <w:lvlText w:val="%1.%2.%3"/>
      <w:lvlJc w:val="left"/>
      <w:pPr>
        <w:tabs>
          <w:tab w:val="left" w:pos="1418"/>
        </w:tabs>
        <w:ind w:left="1418" w:hanging="567"/>
      </w:pPr>
      <w:rPr>
        <w:rFonts w:cs="Times New Roman" w:hint="eastAsia"/>
      </w:rPr>
    </w:lvl>
    <w:lvl w:ilvl="3" w:tentative="1">
      <w:start w:val="1"/>
      <w:numFmt w:val="decimal"/>
      <w:lvlText w:val="%1.%2.%3.%4"/>
      <w:lvlJc w:val="left"/>
      <w:pPr>
        <w:tabs>
          <w:tab w:val="left" w:pos="2356"/>
        </w:tabs>
        <w:ind w:left="1984" w:hanging="708"/>
      </w:pPr>
      <w:rPr>
        <w:rFonts w:cs="Times New Roman" w:hint="eastAsia"/>
      </w:rPr>
    </w:lvl>
    <w:lvl w:ilvl="4" w:tentative="1">
      <w:start w:val="1"/>
      <w:numFmt w:val="decimal"/>
      <w:lvlText w:val="%1.%2.%3.%4.%5"/>
      <w:lvlJc w:val="left"/>
      <w:pPr>
        <w:tabs>
          <w:tab w:val="left" w:pos="2781"/>
        </w:tabs>
        <w:ind w:left="2551" w:hanging="850"/>
      </w:pPr>
      <w:rPr>
        <w:rFonts w:cs="Times New Roman" w:hint="eastAsia"/>
      </w:rPr>
    </w:lvl>
    <w:lvl w:ilvl="5" w:tentative="1">
      <w:start w:val="1"/>
      <w:numFmt w:val="decimal"/>
      <w:lvlText w:val="%1.%2.%3.%4.%5.%6"/>
      <w:lvlJc w:val="left"/>
      <w:pPr>
        <w:tabs>
          <w:tab w:val="left" w:pos="3566"/>
        </w:tabs>
        <w:ind w:left="3260" w:hanging="1134"/>
      </w:pPr>
      <w:rPr>
        <w:rFonts w:cs="Times New Roman" w:hint="eastAsia"/>
      </w:rPr>
    </w:lvl>
    <w:lvl w:ilvl="6" w:tentative="1">
      <w:start w:val="1"/>
      <w:numFmt w:val="decimal"/>
      <w:lvlText w:val="%1.%2.%3.%4.%5.%6.%7"/>
      <w:lvlJc w:val="left"/>
      <w:pPr>
        <w:tabs>
          <w:tab w:val="left" w:pos="3991"/>
        </w:tabs>
        <w:ind w:left="3827" w:hanging="1276"/>
      </w:pPr>
      <w:rPr>
        <w:rFonts w:cs="Times New Roman" w:hint="eastAsia"/>
      </w:rPr>
    </w:lvl>
    <w:lvl w:ilvl="7" w:tentative="1">
      <w:start w:val="1"/>
      <w:numFmt w:val="decimal"/>
      <w:lvlText w:val="%1.%2.%3.%4.%5.%6.%7.%8"/>
      <w:lvlJc w:val="left"/>
      <w:pPr>
        <w:tabs>
          <w:tab w:val="left" w:pos="4776"/>
        </w:tabs>
        <w:ind w:left="4394" w:hanging="1418"/>
      </w:pPr>
      <w:rPr>
        <w:rFonts w:cs="Times New Roman" w:hint="eastAsia"/>
      </w:rPr>
    </w:lvl>
    <w:lvl w:ilvl="8" w:tentative="1">
      <w:start w:val="1"/>
      <w:numFmt w:val="decimal"/>
      <w:lvlText w:val="%1.%2.%3.%4.%5.%6.%7.%8.%9"/>
      <w:lvlJc w:val="left"/>
      <w:pPr>
        <w:tabs>
          <w:tab w:val="left" w:pos="5202"/>
        </w:tabs>
        <w:ind w:left="5102" w:hanging="1700"/>
      </w:pPr>
      <w:rPr>
        <w:rFonts w:cs="Times New Roman" w:hint="eastAsia"/>
      </w:rPr>
    </w:lvl>
  </w:abstractNum>
  <w:abstractNum w:abstractNumId="44" w15:restartNumberingAfterBreak="0">
    <w:nsid w:val="5D0561BA"/>
    <w:multiLevelType w:val="singleLevel"/>
    <w:tmpl w:val="5D0561BA"/>
    <w:lvl w:ilvl="0">
      <w:start w:val="1"/>
      <w:numFmt w:val="decimal"/>
      <w:lvlText w:val="(%1)"/>
      <w:legacy w:legacy="1" w:legacySpace="0" w:legacyIndent="425"/>
      <w:lvlJc w:val="left"/>
      <w:pPr>
        <w:ind w:left="1440" w:hanging="425"/>
      </w:pPr>
      <w:rPr>
        <w:rFonts w:cs="Times New Roman"/>
      </w:rPr>
    </w:lvl>
  </w:abstractNum>
  <w:abstractNum w:abstractNumId="45" w15:restartNumberingAfterBreak="0">
    <w:nsid w:val="5DFB2B27"/>
    <w:multiLevelType w:val="multilevel"/>
    <w:tmpl w:val="5DFB2B27"/>
    <w:lvl w:ilvl="0">
      <w:start w:val="1"/>
      <w:numFmt w:val="decimal"/>
      <w:lvlText w:val="（%1）"/>
      <w:lvlJc w:val="left"/>
      <w:pPr>
        <w:ind w:left="420" w:hanging="420"/>
      </w:pPr>
      <w:rPr>
        <w:rFonts w:ascii="Times New Roman" w:hAnsi="Times New Roman"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6" w15:restartNumberingAfterBreak="0">
    <w:nsid w:val="5F004448"/>
    <w:multiLevelType w:val="multilevel"/>
    <w:tmpl w:val="5F004448"/>
    <w:lvl w:ilvl="0">
      <w:start w:val="1"/>
      <w:numFmt w:val="decimal"/>
      <w:lvlText w:val="(%1)"/>
      <w:lvlJc w:val="left"/>
      <w:pPr>
        <w:tabs>
          <w:tab w:val="left" w:pos="1145"/>
        </w:tabs>
        <w:ind w:left="1145" w:hanging="720"/>
      </w:pPr>
      <w:rPr>
        <w:rFonts w:ascii="Times New Roman" w:hAnsi="Times New Roman" w:cs="Times New Roman" w:hint="default"/>
      </w:rPr>
    </w:lvl>
    <w:lvl w:ilvl="1" w:tentative="1">
      <w:start w:val="7"/>
      <w:numFmt w:val="decimal"/>
      <w:lvlText w:val="%2."/>
      <w:lvlJc w:val="left"/>
      <w:pPr>
        <w:tabs>
          <w:tab w:val="left" w:pos="1865"/>
        </w:tabs>
        <w:ind w:left="1865" w:hanging="720"/>
      </w:pPr>
      <w:rPr>
        <w:rFonts w:cs="Times New Roman" w:hint="eastAsia"/>
      </w:rPr>
    </w:lvl>
    <w:lvl w:ilvl="2" w:tentative="1">
      <w:start w:val="1"/>
      <w:numFmt w:val="lowerRoman"/>
      <w:lvlText w:val="%3."/>
      <w:lvlJc w:val="right"/>
      <w:pPr>
        <w:tabs>
          <w:tab w:val="left" w:pos="2225"/>
        </w:tabs>
        <w:ind w:left="2225" w:hanging="180"/>
      </w:pPr>
      <w:rPr>
        <w:rFonts w:cs="Times New Roman"/>
      </w:rPr>
    </w:lvl>
    <w:lvl w:ilvl="3" w:tentative="1">
      <w:start w:val="1"/>
      <w:numFmt w:val="decimal"/>
      <w:lvlText w:val="%4."/>
      <w:lvlJc w:val="left"/>
      <w:pPr>
        <w:tabs>
          <w:tab w:val="left" w:pos="2945"/>
        </w:tabs>
        <w:ind w:left="2945" w:hanging="360"/>
      </w:pPr>
      <w:rPr>
        <w:rFonts w:cs="Times New Roman"/>
      </w:rPr>
    </w:lvl>
    <w:lvl w:ilvl="4" w:tentative="1">
      <w:start w:val="1"/>
      <w:numFmt w:val="lowerLetter"/>
      <w:lvlText w:val="%5."/>
      <w:lvlJc w:val="left"/>
      <w:pPr>
        <w:tabs>
          <w:tab w:val="left" w:pos="3665"/>
        </w:tabs>
        <w:ind w:left="3665" w:hanging="360"/>
      </w:pPr>
      <w:rPr>
        <w:rFonts w:cs="Times New Roman"/>
      </w:rPr>
    </w:lvl>
    <w:lvl w:ilvl="5" w:tentative="1">
      <w:start w:val="1"/>
      <w:numFmt w:val="lowerRoman"/>
      <w:lvlText w:val="%6."/>
      <w:lvlJc w:val="right"/>
      <w:pPr>
        <w:tabs>
          <w:tab w:val="left" w:pos="4385"/>
        </w:tabs>
        <w:ind w:left="4385" w:hanging="180"/>
      </w:pPr>
      <w:rPr>
        <w:rFonts w:cs="Times New Roman"/>
      </w:rPr>
    </w:lvl>
    <w:lvl w:ilvl="6" w:tentative="1">
      <w:start w:val="1"/>
      <w:numFmt w:val="decimal"/>
      <w:lvlText w:val="%7."/>
      <w:lvlJc w:val="left"/>
      <w:pPr>
        <w:tabs>
          <w:tab w:val="left" w:pos="5105"/>
        </w:tabs>
        <w:ind w:left="5105" w:hanging="360"/>
      </w:pPr>
      <w:rPr>
        <w:rFonts w:cs="Times New Roman"/>
      </w:rPr>
    </w:lvl>
    <w:lvl w:ilvl="7" w:tentative="1">
      <w:start w:val="1"/>
      <w:numFmt w:val="lowerLetter"/>
      <w:lvlText w:val="%8."/>
      <w:lvlJc w:val="left"/>
      <w:pPr>
        <w:tabs>
          <w:tab w:val="left" w:pos="5825"/>
        </w:tabs>
        <w:ind w:left="5825" w:hanging="360"/>
      </w:pPr>
      <w:rPr>
        <w:rFonts w:cs="Times New Roman"/>
      </w:rPr>
    </w:lvl>
    <w:lvl w:ilvl="8" w:tentative="1">
      <w:start w:val="1"/>
      <w:numFmt w:val="lowerRoman"/>
      <w:lvlText w:val="%9."/>
      <w:lvlJc w:val="right"/>
      <w:pPr>
        <w:tabs>
          <w:tab w:val="left" w:pos="6545"/>
        </w:tabs>
        <w:ind w:left="6545" w:hanging="180"/>
      </w:pPr>
      <w:rPr>
        <w:rFonts w:cs="Times New Roman"/>
      </w:rPr>
    </w:lvl>
  </w:abstractNum>
  <w:abstractNum w:abstractNumId="47" w15:restartNumberingAfterBreak="0">
    <w:nsid w:val="635A3E15"/>
    <w:multiLevelType w:val="multilevel"/>
    <w:tmpl w:val="635A3E15"/>
    <w:lvl w:ilvl="0">
      <w:start w:val="1"/>
      <w:numFmt w:val="decimal"/>
      <w:lvlText w:val="%1."/>
      <w:lvlJc w:val="left"/>
      <w:pPr>
        <w:tabs>
          <w:tab w:val="left" w:pos="1025"/>
        </w:tabs>
        <w:ind w:left="1025" w:hanging="600"/>
      </w:pPr>
      <w:rPr>
        <w:rFonts w:cs="Times New Roman" w:hint="default"/>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48" w15:restartNumberingAfterBreak="0">
    <w:nsid w:val="65EF4FD8"/>
    <w:multiLevelType w:val="multilevel"/>
    <w:tmpl w:val="65EF4FD8"/>
    <w:lvl w:ilvl="0">
      <w:start w:val="1"/>
      <w:numFmt w:val="decimal"/>
      <w:lvlText w:val="7.%1"/>
      <w:lvlJc w:val="left"/>
      <w:pPr>
        <w:ind w:left="562"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9" w15:restartNumberingAfterBreak="0">
    <w:nsid w:val="67463FD1"/>
    <w:multiLevelType w:val="singleLevel"/>
    <w:tmpl w:val="67463FD1"/>
    <w:lvl w:ilvl="0">
      <w:start w:val="2"/>
      <w:numFmt w:val="decimal"/>
      <w:lvlText w:val="(%1)"/>
      <w:lvlJc w:val="left"/>
      <w:pPr>
        <w:tabs>
          <w:tab w:val="left" w:pos="1275"/>
        </w:tabs>
        <w:ind w:left="1275" w:hanging="435"/>
      </w:pPr>
      <w:rPr>
        <w:rFonts w:cs="Times New Roman" w:hint="eastAsia"/>
      </w:rPr>
    </w:lvl>
  </w:abstractNum>
  <w:abstractNum w:abstractNumId="50" w15:restartNumberingAfterBreak="0">
    <w:nsid w:val="67F15117"/>
    <w:multiLevelType w:val="multilevel"/>
    <w:tmpl w:val="67F15117"/>
    <w:lvl w:ilvl="0" w:tentative="1">
      <w:start w:val="2"/>
      <w:numFmt w:val="decimal"/>
      <w:lvlText w:val="%1"/>
      <w:lvlJc w:val="left"/>
      <w:pPr>
        <w:tabs>
          <w:tab w:val="left" w:pos="960"/>
        </w:tabs>
        <w:ind w:left="960" w:hanging="960"/>
      </w:pPr>
      <w:rPr>
        <w:rFonts w:cs="Times New Roman" w:hint="eastAsia"/>
      </w:rPr>
    </w:lvl>
    <w:lvl w:ilvl="1">
      <w:start w:val="2"/>
      <w:numFmt w:val="decimal"/>
      <w:lvlText w:val="%1.%2"/>
      <w:lvlJc w:val="left"/>
      <w:pPr>
        <w:tabs>
          <w:tab w:val="left" w:pos="960"/>
        </w:tabs>
        <w:ind w:left="960" w:hanging="960"/>
      </w:pPr>
      <w:rPr>
        <w:rFonts w:cs="Times New Roman" w:hint="eastAsia"/>
      </w:rPr>
    </w:lvl>
    <w:lvl w:ilvl="2" w:tentative="1">
      <w:start w:val="1"/>
      <w:numFmt w:val="decimal"/>
      <w:lvlText w:val="%1.%2.%3"/>
      <w:lvlJc w:val="left"/>
      <w:pPr>
        <w:tabs>
          <w:tab w:val="left" w:pos="960"/>
        </w:tabs>
        <w:ind w:left="960" w:hanging="960"/>
      </w:pPr>
      <w:rPr>
        <w:rFonts w:cs="Times New Roman" w:hint="eastAsia"/>
      </w:rPr>
    </w:lvl>
    <w:lvl w:ilvl="3" w:tentative="1">
      <w:start w:val="1"/>
      <w:numFmt w:val="decimal"/>
      <w:lvlText w:val="%1.%2.%3.%4"/>
      <w:lvlJc w:val="left"/>
      <w:pPr>
        <w:tabs>
          <w:tab w:val="left" w:pos="960"/>
        </w:tabs>
        <w:ind w:left="960" w:hanging="960"/>
      </w:pPr>
      <w:rPr>
        <w:rFonts w:cs="Times New Roman" w:hint="eastAsia"/>
      </w:rPr>
    </w:lvl>
    <w:lvl w:ilvl="4" w:tentative="1">
      <w:start w:val="1"/>
      <w:numFmt w:val="decimal"/>
      <w:lvlText w:val="%1.%2.%3.%4.%5"/>
      <w:lvlJc w:val="left"/>
      <w:pPr>
        <w:tabs>
          <w:tab w:val="left" w:pos="960"/>
        </w:tabs>
        <w:ind w:left="960" w:hanging="960"/>
      </w:pPr>
      <w:rPr>
        <w:rFonts w:cs="Times New Roman" w:hint="eastAsia"/>
      </w:rPr>
    </w:lvl>
    <w:lvl w:ilvl="5" w:tentative="1">
      <w:start w:val="1"/>
      <w:numFmt w:val="decimal"/>
      <w:lvlText w:val="%1.%2.%3.%4.%5.%6"/>
      <w:lvlJc w:val="left"/>
      <w:pPr>
        <w:tabs>
          <w:tab w:val="left" w:pos="960"/>
        </w:tabs>
        <w:ind w:left="960" w:hanging="960"/>
      </w:pPr>
      <w:rPr>
        <w:rFonts w:cs="Times New Roman" w:hint="eastAsia"/>
      </w:rPr>
    </w:lvl>
    <w:lvl w:ilvl="6" w:tentative="1">
      <w:start w:val="1"/>
      <w:numFmt w:val="decimal"/>
      <w:lvlText w:val="%1.%2.%3.%4.%5.%6.%7"/>
      <w:lvlJc w:val="left"/>
      <w:pPr>
        <w:tabs>
          <w:tab w:val="left" w:pos="960"/>
        </w:tabs>
        <w:ind w:left="960" w:hanging="960"/>
      </w:pPr>
      <w:rPr>
        <w:rFonts w:cs="Times New Roman" w:hint="eastAsia"/>
      </w:rPr>
    </w:lvl>
    <w:lvl w:ilvl="7" w:tentative="1">
      <w:start w:val="1"/>
      <w:numFmt w:val="decimal"/>
      <w:lvlText w:val="%1.%2.%3.%4.%5.%6.%7.%8"/>
      <w:lvlJc w:val="left"/>
      <w:pPr>
        <w:tabs>
          <w:tab w:val="left" w:pos="960"/>
        </w:tabs>
        <w:ind w:left="960" w:hanging="960"/>
      </w:pPr>
      <w:rPr>
        <w:rFonts w:cs="Times New Roman" w:hint="eastAsia"/>
      </w:rPr>
    </w:lvl>
    <w:lvl w:ilvl="8" w:tentative="1">
      <w:start w:val="1"/>
      <w:numFmt w:val="decimal"/>
      <w:lvlText w:val="%1.%2.%3.%4.%5.%6.%7.%8.%9"/>
      <w:lvlJc w:val="left"/>
      <w:pPr>
        <w:tabs>
          <w:tab w:val="left" w:pos="960"/>
        </w:tabs>
        <w:ind w:left="960" w:hanging="960"/>
      </w:pPr>
      <w:rPr>
        <w:rFonts w:cs="Times New Roman" w:hint="eastAsia"/>
      </w:rPr>
    </w:lvl>
  </w:abstractNum>
  <w:abstractNum w:abstractNumId="51" w15:restartNumberingAfterBreak="0">
    <w:nsid w:val="6917542B"/>
    <w:multiLevelType w:val="multilevel"/>
    <w:tmpl w:val="6917542B"/>
    <w:lvl w:ilvl="0" w:tentative="1">
      <w:start w:val="1"/>
      <w:numFmt w:val="decimal"/>
      <w:lvlText w:val="16.%1"/>
      <w:lvlJc w:val="left"/>
      <w:pPr>
        <w:ind w:left="420" w:hanging="420"/>
      </w:pPr>
      <w:rPr>
        <w:rFonts w:cs="Times New Roman" w:hint="eastAsia"/>
      </w:rPr>
    </w:lvl>
    <w:lvl w:ilvl="1">
      <w:start w:val="1"/>
      <w:numFmt w:val="lowerLetter"/>
      <w:lvlText w:val="(%2)"/>
      <w:lvlJc w:val="left"/>
      <w:pPr>
        <w:ind w:left="1140" w:hanging="720"/>
      </w:pPr>
      <w:rPr>
        <w:rFonts w:cs="Times New Roman" w:hint="default"/>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2" w15:restartNumberingAfterBreak="0">
    <w:nsid w:val="6C413CA4"/>
    <w:multiLevelType w:val="multilevel"/>
    <w:tmpl w:val="6C413CA4"/>
    <w:lvl w:ilvl="0" w:tentative="1">
      <w:start w:val="1"/>
      <w:numFmt w:val="decimal"/>
      <w:lvlText w:val="%1"/>
      <w:lvlJc w:val="left"/>
      <w:pPr>
        <w:tabs>
          <w:tab w:val="left" w:pos="960"/>
        </w:tabs>
        <w:ind w:left="960" w:hanging="960"/>
      </w:pPr>
      <w:rPr>
        <w:rFonts w:cs="Times New Roman" w:hint="eastAsia"/>
      </w:rPr>
    </w:lvl>
    <w:lvl w:ilvl="1">
      <w:start w:val="1"/>
      <w:numFmt w:val="decimal"/>
      <w:lvlText w:val="%1.%2"/>
      <w:lvlJc w:val="left"/>
      <w:pPr>
        <w:tabs>
          <w:tab w:val="left" w:pos="960"/>
        </w:tabs>
        <w:ind w:left="960" w:hanging="960"/>
      </w:pPr>
      <w:rPr>
        <w:rFonts w:cs="Times New Roman" w:hint="eastAsia"/>
      </w:rPr>
    </w:lvl>
    <w:lvl w:ilvl="2" w:tentative="1">
      <w:start w:val="1"/>
      <w:numFmt w:val="decimal"/>
      <w:lvlText w:val="%1.%2.%3"/>
      <w:lvlJc w:val="left"/>
      <w:pPr>
        <w:tabs>
          <w:tab w:val="left" w:pos="960"/>
        </w:tabs>
        <w:ind w:left="960" w:hanging="960"/>
      </w:pPr>
      <w:rPr>
        <w:rFonts w:cs="Times New Roman" w:hint="eastAsia"/>
      </w:rPr>
    </w:lvl>
    <w:lvl w:ilvl="3" w:tentative="1">
      <w:start w:val="1"/>
      <w:numFmt w:val="decimal"/>
      <w:lvlText w:val="%1.%2.%3.%4"/>
      <w:lvlJc w:val="left"/>
      <w:pPr>
        <w:tabs>
          <w:tab w:val="left" w:pos="960"/>
        </w:tabs>
        <w:ind w:left="960" w:hanging="960"/>
      </w:pPr>
      <w:rPr>
        <w:rFonts w:cs="Times New Roman" w:hint="eastAsia"/>
      </w:rPr>
    </w:lvl>
    <w:lvl w:ilvl="4" w:tentative="1">
      <w:start w:val="1"/>
      <w:numFmt w:val="decimal"/>
      <w:lvlText w:val="%1.%2.%3.%4.%5"/>
      <w:lvlJc w:val="left"/>
      <w:pPr>
        <w:tabs>
          <w:tab w:val="left" w:pos="960"/>
        </w:tabs>
        <w:ind w:left="960" w:hanging="960"/>
      </w:pPr>
      <w:rPr>
        <w:rFonts w:cs="Times New Roman" w:hint="eastAsia"/>
      </w:rPr>
    </w:lvl>
    <w:lvl w:ilvl="5" w:tentative="1">
      <w:start w:val="1"/>
      <w:numFmt w:val="decimal"/>
      <w:lvlText w:val="%1.%2.%3.%4.%5.%6"/>
      <w:lvlJc w:val="left"/>
      <w:pPr>
        <w:tabs>
          <w:tab w:val="left" w:pos="960"/>
        </w:tabs>
        <w:ind w:left="960" w:hanging="960"/>
      </w:pPr>
      <w:rPr>
        <w:rFonts w:cs="Times New Roman" w:hint="eastAsia"/>
      </w:rPr>
    </w:lvl>
    <w:lvl w:ilvl="6" w:tentative="1">
      <w:start w:val="1"/>
      <w:numFmt w:val="decimal"/>
      <w:lvlText w:val="%1.%2.%3.%4.%5.%6.%7"/>
      <w:lvlJc w:val="left"/>
      <w:pPr>
        <w:tabs>
          <w:tab w:val="left" w:pos="960"/>
        </w:tabs>
        <w:ind w:left="960" w:hanging="960"/>
      </w:pPr>
      <w:rPr>
        <w:rFonts w:cs="Times New Roman" w:hint="eastAsia"/>
      </w:rPr>
    </w:lvl>
    <w:lvl w:ilvl="7" w:tentative="1">
      <w:start w:val="1"/>
      <w:numFmt w:val="decimal"/>
      <w:lvlText w:val="%1.%2.%3.%4.%5.%6.%7.%8"/>
      <w:lvlJc w:val="left"/>
      <w:pPr>
        <w:tabs>
          <w:tab w:val="left" w:pos="960"/>
        </w:tabs>
        <w:ind w:left="960" w:hanging="960"/>
      </w:pPr>
      <w:rPr>
        <w:rFonts w:cs="Times New Roman" w:hint="eastAsia"/>
      </w:rPr>
    </w:lvl>
    <w:lvl w:ilvl="8" w:tentative="1">
      <w:start w:val="1"/>
      <w:numFmt w:val="decimal"/>
      <w:lvlText w:val="%1.%2.%3.%4.%5.%6.%7.%8.%9"/>
      <w:lvlJc w:val="left"/>
      <w:pPr>
        <w:tabs>
          <w:tab w:val="left" w:pos="960"/>
        </w:tabs>
        <w:ind w:left="960" w:hanging="960"/>
      </w:pPr>
      <w:rPr>
        <w:rFonts w:cs="Times New Roman" w:hint="eastAsia"/>
      </w:rPr>
    </w:lvl>
  </w:abstractNum>
  <w:abstractNum w:abstractNumId="53" w15:restartNumberingAfterBreak="0">
    <w:nsid w:val="6E5B73F1"/>
    <w:multiLevelType w:val="multilevel"/>
    <w:tmpl w:val="6E5B73F1"/>
    <w:lvl w:ilvl="0">
      <w:start w:val="1"/>
      <w:numFmt w:val="decimal"/>
      <w:lvlText w:val="（%1）"/>
      <w:lvlJc w:val="left"/>
      <w:pPr>
        <w:ind w:left="3256" w:hanging="420"/>
      </w:pPr>
      <w:rPr>
        <w:rFonts w:ascii="Times New Roman" w:hAnsi="Times New Roman" w:cs="Times New Roman" w:hint="default"/>
      </w:rPr>
    </w:lvl>
    <w:lvl w:ilvl="1" w:tentative="1">
      <w:start w:val="1"/>
      <w:numFmt w:val="lowerLetter"/>
      <w:lvlText w:val="%2)"/>
      <w:lvlJc w:val="left"/>
      <w:pPr>
        <w:ind w:left="3676" w:hanging="420"/>
      </w:pPr>
      <w:rPr>
        <w:rFonts w:cs="Times New Roman"/>
      </w:rPr>
    </w:lvl>
    <w:lvl w:ilvl="2" w:tentative="1">
      <w:start w:val="1"/>
      <w:numFmt w:val="lowerRoman"/>
      <w:lvlText w:val="%3."/>
      <w:lvlJc w:val="right"/>
      <w:pPr>
        <w:ind w:left="4096" w:hanging="420"/>
      </w:pPr>
      <w:rPr>
        <w:rFonts w:cs="Times New Roman"/>
      </w:rPr>
    </w:lvl>
    <w:lvl w:ilvl="3" w:tentative="1">
      <w:start w:val="1"/>
      <w:numFmt w:val="decimal"/>
      <w:lvlText w:val="%4."/>
      <w:lvlJc w:val="left"/>
      <w:pPr>
        <w:ind w:left="4516" w:hanging="420"/>
      </w:pPr>
      <w:rPr>
        <w:rFonts w:cs="Times New Roman"/>
      </w:rPr>
    </w:lvl>
    <w:lvl w:ilvl="4" w:tentative="1">
      <w:start w:val="1"/>
      <w:numFmt w:val="lowerLetter"/>
      <w:lvlText w:val="%5)"/>
      <w:lvlJc w:val="left"/>
      <w:pPr>
        <w:ind w:left="4936" w:hanging="420"/>
      </w:pPr>
      <w:rPr>
        <w:rFonts w:cs="Times New Roman"/>
      </w:rPr>
    </w:lvl>
    <w:lvl w:ilvl="5" w:tentative="1">
      <w:start w:val="1"/>
      <w:numFmt w:val="lowerRoman"/>
      <w:lvlText w:val="%6."/>
      <w:lvlJc w:val="right"/>
      <w:pPr>
        <w:ind w:left="5356" w:hanging="420"/>
      </w:pPr>
      <w:rPr>
        <w:rFonts w:cs="Times New Roman"/>
      </w:rPr>
    </w:lvl>
    <w:lvl w:ilvl="6" w:tentative="1">
      <w:start w:val="1"/>
      <w:numFmt w:val="decimal"/>
      <w:lvlText w:val="%7."/>
      <w:lvlJc w:val="left"/>
      <w:pPr>
        <w:ind w:left="5776" w:hanging="420"/>
      </w:pPr>
      <w:rPr>
        <w:rFonts w:cs="Times New Roman"/>
      </w:rPr>
    </w:lvl>
    <w:lvl w:ilvl="7" w:tentative="1">
      <w:start w:val="1"/>
      <w:numFmt w:val="lowerLetter"/>
      <w:lvlText w:val="%8)"/>
      <w:lvlJc w:val="left"/>
      <w:pPr>
        <w:ind w:left="6196" w:hanging="420"/>
      </w:pPr>
      <w:rPr>
        <w:rFonts w:cs="Times New Roman"/>
      </w:rPr>
    </w:lvl>
    <w:lvl w:ilvl="8" w:tentative="1">
      <w:start w:val="1"/>
      <w:numFmt w:val="lowerRoman"/>
      <w:lvlText w:val="%9."/>
      <w:lvlJc w:val="right"/>
      <w:pPr>
        <w:ind w:left="6616" w:hanging="420"/>
      </w:pPr>
      <w:rPr>
        <w:rFonts w:cs="Times New Roman"/>
      </w:rPr>
    </w:lvl>
  </w:abstractNum>
  <w:abstractNum w:abstractNumId="54" w15:restartNumberingAfterBreak="0">
    <w:nsid w:val="6FC400F2"/>
    <w:multiLevelType w:val="singleLevel"/>
    <w:tmpl w:val="6FC400F2"/>
    <w:lvl w:ilvl="0">
      <w:start w:val="1"/>
      <w:numFmt w:val="decimal"/>
      <w:lvlText w:val="(%1)"/>
      <w:legacy w:legacy="1" w:legacySpace="0" w:legacyIndent="425"/>
      <w:lvlJc w:val="left"/>
      <w:pPr>
        <w:ind w:left="1440" w:hanging="425"/>
      </w:pPr>
      <w:rPr>
        <w:rFonts w:cs="Times New Roman"/>
      </w:rPr>
    </w:lvl>
  </w:abstractNum>
  <w:abstractNum w:abstractNumId="55" w15:restartNumberingAfterBreak="0">
    <w:nsid w:val="7119281F"/>
    <w:multiLevelType w:val="multilevel"/>
    <w:tmpl w:val="7119281F"/>
    <w:lvl w:ilvl="0" w:tentative="1">
      <w:start w:val="1"/>
      <w:numFmt w:val="decimal"/>
      <w:lvlText w:val="%1"/>
      <w:lvlJc w:val="left"/>
      <w:pPr>
        <w:tabs>
          <w:tab w:val="left" w:pos="960"/>
        </w:tabs>
        <w:ind w:left="960" w:hanging="960"/>
      </w:pPr>
      <w:rPr>
        <w:rFonts w:cs="Times New Roman" w:hint="eastAsia"/>
      </w:rPr>
    </w:lvl>
    <w:lvl w:ilvl="1">
      <w:start w:val="2"/>
      <w:numFmt w:val="decimal"/>
      <w:lvlText w:val="%1.%2"/>
      <w:lvlJc w:val="left"/>
      <w:pPr>
        <w:tabs>
          <w:tab w:val="left" w:pos="960"/>
        </w:tabs>
        <w:ind w:left="960" w:hanging="960"/>
      </w:pPr>
      <w:rPr>
        <w:rFonts w:cs="Times New Roman" w:hint="eastAsia"/>
      </w:rPr>
    </w:lvl>
    <w:lvl w:ilvl="2" w:tentative="1">
      <w:start w:val="1"/>
      <w:numFmt w:val="decimal"/>
      <w:lvlText w:val="%1.%2.%3"/>
      <w:lvlJc w:val="left"/>
      <w:pPr>
        <w:tabs>
          <w:tab w:val="left" w:pos="960"/>
        </w:tabs>
        <w:ind w:left="960" w:hanging="960"/>
      </w:pPr>
      <w:rPr>
        <w:rFonts w:cs="Times New Roman" w:hint="eastAsia"/>
      </w:rPr>
    </w:lvl>
    <w:lvl w:ilvl="3" w:tentative="1">
      <w:start w:val="1"/>
      <w:numFmt w:val="decimal"/>
      <w:lvlText w:val="%1.%2.%3.%4"/>
      <w:lvlJc w:val="left"/>
      <w:pPr>
        <w:tabs>
          <w:tab w:val="left" w:pos="960"/>
        </w:tabs>
        <w:ind w:left="960" w:hanging="960"/>
      </w:pPr>
      <w:rPr>
        <w:rFonts w:cs="Times New Roman" w:hint="eastAsia"/>
      </w:rPr>
    </w:lvl>
    <w:lvl w:ilvl="4" w:tentative="1">
      <w:start w:val="1"/>
      <w:numFmt w:val="decimal"/>
      <w:lvlText w:val="%1.%2.%3.%4.%5"/>
      <w:lvlJc w:val="left"/>
      <w:pPr>
        <w:tabs>
          <w:tab w:val="left" w:pos="960"/>
        </w:tabs>
        <w:ind w:left="960" w:hanging="960"/>
      </w:pPr>
      <w:rPr>
        <w:rFonts w:cs="Times New Roman" w:hint="eastAsia"/>
      </w:rPr>
    </w:lvl>
    <w:lvl w:ilvl="5" w:tentative="1">
      <w:start w:val="1"/>
      <w:numFmt w:val="decimal"/>
      <w:lvlText w:val="%1.%2.%3.%4.%5.%6"/>
      <w:lvlJc w:val="left"/>
      <w:pPr>
        <w:tabs>
          <w:tab w:val="left" w:pos="960"/>
        </w:tabs>
        <w:ind w:left="960" w:hanging="960"/>
      </w:pPr>
      <w:rPr>
        <w:rFonts w:cs="Times New Roman" w:hint="eastAsia"/>
      </w:rPr>
    </w:lvl>
    <w:lvl w:ilvl="6" w:tentative="1">
      <w:start w:val="1"/>
      <w:numFmt w:val="decimal"/>
      <w:lvlText w:val="%1.%2.%3.%4.%5.%6.%7"/>
      <w:lvlJc w:val="left"/>
      <w:pPr>
        <w:tabs>
          <w:tab w:val="left" w:pos="960"/>
        </w:tabs>
        <w:ind w:left="960" w:hanging="960"/>
      </w:pPr>
      <w:rPr>
        <w:rFonts w:cs="Times New Roman" w:hint="eastAsia"/>
      </w:rPr>
    </w:lvl>
    <w:lvl w:ilvl="7" w:tentative="1">
      <w:start w:val="1"/>
      <w:numFmt w:val="decimal"/>
      <w:lvlText w:val="%1.%2.%3.%4.%5.%6.%7.%8"/>
      <w:lvlJc w:val="left"/>
      <w:pPr>
        <w:tabs>
          <w:tab w:val="left" w:pos="960"/>
        </w:tabs>
        <w:ind w:left="960" w:hanging="960"/>
      </w:pPr>
      <w:rPr>
        <w:rFonts w:cs="Times New Roman" w:hint="eastAsia"/>
      </w:rPr>
    </w:lvl>
    <w:lvl w:ilvl="8" w:tentative="1">
      <w:start w:val="1"/>
      <w:numFmt w:val="decimal"/>
      <w:lvlText w:val="%1.%2.%3.%4.%5.%6.%7.%8.%9"/>
      <w:lvlJc w:val="left"/>
      <w:pPr>
        <w:tabs>
          <w:tab w:val="left" w:pos="960"/>
        </w:tabs>
        <w:ind w:left="960" w:hanging="960"/>
      </w:pPr>
      <w:rPr>
        <w:rFonts w:cs="Times New Roman" w:hint="eastAsia"/>
      </w:rPr>
    </w:lvl>
  </w:abstractNum>
  <w:abstractNum w:abstractNumId="56" w15:restartNumberingAfterBreak="0">
    <w:nsid w:val="73072CBF"/>
    <w:multiLevelType w:val="multilevel"/>
    <w:tmpl w:val="73072CBF"/>
    <w:lvl w:ilvl="0">
      <w:start w:val="1"/>
      <w:numFmt w:val="decimal"/>
      <w:lvlText w:val="(%1)"/>
      <w:lvlJc w:val="left"/>
      <w:pPr>
        <w:tabs>
          <w:tab w:val="left" w:pos="1965"/>
        </w:tabs>
        <w:ind w:left="1965" w:hanging="645"/>
      </w:pPr>
      <w:rPr>
        <w:rFonts w:cs="Times New Roman" w:hint="eastAsia"/>
      </w:rPr>
    </w:lvl>
    <w:lvl w:ilvl="1" w:tentative="1">
      <w:start w:val="1"/>
      <w:numFmt w:val="upperLetter"/>
      <w:lvlText w:val="%2."/>
      <w:lvlJc w:val="left"/>
      <w:pPr>
        <w:tabs>
          <w:tab w:val="left" w:pos="2100"/>
        </w:tabs>
        <w:ind w:left="2100" w:hanging="360"/>
      </w:pPr>
      <w:rPr>
        <w:rFonts w:cs="Times New Roman" w:hint="default"/>
      </w:rPr>
    </w:lvl>
    <w:lvl w:ilvl="2" w:tentative="1">
      <w:start w:val="1"/>
      <w:numFmt w:val="lowerRoman"/>
      <w:lvlText w:val="%3."/>
      <w:lvlJc w:val="right"/>
      <w:pPr>
        <w:tabs>
          <w:tab w:val="left" w:pos="2580"/>
        </w:tabs>
        <w:ind w:left="2580" w:hanging="420"/>
      </w:pPr>
      <w:rPr>
        <w:rFonts w:cs="Times New Roman" w:hint="eastAsia"/>
      </w:rPr>
    </w:lvl>
    <w:lvl w:ilvl="3" w:tentative="1">
      <w:start w:val="1"/>
      <w:numFmt w:val="decimal"/>
      <w:lvlText w:val="%4."/>
      <w:lvlJc w:val="left"/>
      <w:pPr>
        <w:tabs>
          <w:tab w:val="left" w:pos="3000"/>
        </w:tabs>
        <w:ind w:left="3000" w:hanging="420"/>
      </w:pPr>
      <w:rPr>
        <w:rFonts w:cs="Times New Roman" w:hint="eastAsia"/>
      </w:rPr>
    </w:lvl>
    <w:lvl w:ilvl="4" w:tentative="1">
      <w:start w:val="1"/>
      <w:numFmt w:val="lowerLetter"/>
      <w:lvlText w:val="%5)"/>
      <w:lvlJc w:val="left"/>
      <w:pPr>
        <w:tabs>
          <w:tab w:val="left" w:pos="3420"/>
        </w:tabs>
        <w:ind w:left="3420" w:hanging="420"/>
      </w:pPr>
      <w:rPr>
        <w:rFonts w:cs="Times New Roman" w:hint="eastAsia"/>
      </w:rPr>
    </w:lvl>
    <w:lvl w:ilvl="5" w:tentative="1">
      <w:start w:val="1"/>
      <w:numFmt w:val="lowerRoman"/>
      <w:lvlText w:val="%6."/>
      <w:lvlJc w:val="right"/>
      <w:pPr>
        <w:tabs>
          <w:tab w:val="left" w:pos="3840"/>
        </w:tabs>
        <w:ind w:left="3840" w:hanging="420"/>
      </w:pPr>
      <w:rPr>
        <w:rFonts w:cs="Times New Roman" w:hint="eastAsia"/>
      </w:rPr>
    </w:lvl>
    <w:lvl w:ilvl="6" w:tentative="1">
      <w:start w:val="1"/>
      <w:numFmt w:val="decimal"/>
      <w:lvlText w:val="%7."/>
      <w:lvlJc w:val="left"/>
      <w:pPr>
        <w:tabs>
          <w:tab w:val="left" w:pos="4260"/>
        </w:tabs>
        <w:ind w:left="4260" w:hanging="420"/>
      </w:pPr>
      <w:rPr>
        <w:rFonts w:cs="Times New Roman" w:hint="eastAsia"/>
      </w:rPr>
    </w:lvl>
    <w:lvl w:ilvl="7" w:tentative="1">
      <w:start w:val="1"/>
      <w:numFmt w:val="lowerLetter"/>
      <w:lvlText w:val="%8)"/>
      <w:lvlJc w:val="left"/>
      <w:pPr>
        <w:tabs>
          <w:tab w:val="left" w:pos="4680"/>
        </w:tabs>
        <w:ind w:left="4680" w:hanging="420"/>
      </w:pPr>
      <w:rPr>
        <w:rFonts w:cs="Times New Roman" w:hint="eastAsia"/>
      </w:rPr>
    </w:lvl>
    <w:lvl w:ilvl="8" w:tentative="1">
      <w:start w:val="1"/>
      <w:numFmt w:val="lowerRoman"/>
      <w:lvlText w:val="%9."/>
      <w:lvlJc w:val="right"/>
      <w:pPr>
        <w:tabs>
          <w:tab w:val="left" w:pos="5100"/>
        </w:tabs>
        <w:ind w:left="5100" w:hanging="420"/>
      </w:pPr>
      <w:rPr>
        <w:rFonts w:cs="Times New Roman" w:hint="eastAsia"/>
      </w:rPr>
    </w:lvl>
  </w:abstractNum>
  <w:abstractNum w:abstractNumId="57" w15:restartNumberingAfterBreak="0">
    <w:nsid w:val="735376D9"/>
    <w:multiLevelType w:val="multilevel"/>
    <w:tmpl w:val="735376D9"/>
    <w:lvl w:ilvl="0">
      <w:start w:val="1"/>
      <w:numFmt w:val="decimal"/>
      <w:lvlText w:val="4.%1"/>
      <w:lvlJc w:val="left"/>
      <w:pPr>
        <w:ind w:left="420" w:hanging="420"/>
      </w:pPr>
      <w:rPr>
        <w:rFonts w:cs="Times New Roman" w:hint="eastAsia"/>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58" w15:restartNumberingAfterBreak="0">
    <w:nsid w:val="73915E18"/>
    <w:multiLevelType w:val="singleLevel"/>
    <w:tmpl w:val="73915E18"/>
    <w:lvl w:ilvl="0">
      <w:start w:val="1"/>
      <w:numFmt w:val="decimal"/>
      <w:lvlText w:val="(%1)"/>
      <w:legacy w:legacy="1" w:legacySpace="0" w:legacyIndent="425"/>
      <w:lvlJc w:val="left"/>
      <w:pPr>
        <w:ind w:left="1440" w:hanging="425"/>
      </w:pPr>
      <w:rPr>
        <w:rFonts w:cs="Times New Roman"/>
      </w:rPr>
    </w:lvl>
  </w:abstractNum>
  <w:abstractNum w:abstractNumId="59" w15:restartNumberingAfterBreak="0">
    <w:nsid w:val="76A15D80"/>
    <w:multiLevelType w:val="multilevel"/>
    <w:tmpl w:val="76A15D80"/>
    <w:lvl w:ilvl="0" w:tentative="1">
      <w:start w:val="9"/>
      <w:numFmt w:val="decimal"/>
      <w:lvlText w:val="%1"/>
      <w:lvlJc w:val="left"/>
      <w:pPr>
        <w:ind w:left="360" w:hanging="360"/>
      </w:pPr>
      <w:rPr>
        <w:rFonts w:cs="Times New Roman" w:hint="default"/>
      </w:rPr>
    </w:lvl>
    <w:lvl w:ilvl="1">
      <w:start w:val="1"/>
      <w:numFmt w:val="decimal"/>
      <w:lvlText w:val="5.%2"/>
      <w:lvlJc w:val="left"/>
      <w:pPr>
        <w:ind w:left="360" w:hanging="360"/>
      </w:pPr>
      <w:rPr>
        <w:rFonts w:cs="Times New Roman" w:hint="eastAsia"/>
      </w:rPr>
    </w:lvl>
    <w:lvl w:ilvl="2" w:tentative="1">
      <w:start w:val="1"/>
      <w:numFmt w:val="decimal"/>
      <w:lvlText w:val="%1.%2.%3"/>
      <w:lvlJc w:val="left"/>
      <w:pPr>
        <w:ind w:left="720" w:hanging="720"/>
      </w:pPr>
      <w:rPr>
        <w:rFonts w:cs="Times New Roman" w:hint="default"/>
      </w:rPr>
    </w:lvl>
    <w:lvl w:ilvl="3" w:tentative="1">
      <w:start w:val="1"/>
      <w:numFmt w:val="decimal"/>
      <w:lvlText w:val="%1.%2.%3.%4"/>
      <w:lvlJc w:val="left"/>
      <w:pPr>
        <w:ind w:left="720" w:hanging="720"/>
      </w:pPr>
      <w:rPr>
        <w:rFonts w:cs="Times New Roman" w:hint="default"/>
      </w:rPr>
    </w:lvl>
    <w:lvl w:ilvl="4" w:tentative="1">
      <w:start w:val="1"/>
      <w:numFmt w:val="decimal"/>
      <w:lvlText w:val="%1.%2.%3.%4.%5"/>
      <w:lvlJc w:val="left"/>
      <w:pPr>
        <w:ind w:left="1080" w:hanging="1080"/>
      </w:pPr>
      <w:rPr>
        <w:rFonts w:cs="Times New Roman" w:hint="default"/>
      </w:rPr>
    </w:lvl>
    <w:lvl w:ilvl="5" w:tentative="1">
      <w:start w:val="1"/>
      <w:numFmt w:val="decimal"/>
      <w:lvlText w:val="%1.%2.%3.%4.%5.%6"/>
      <w:lvlJc w:val="left"/>
      <w:pPr>
        <w:ind w:left="1080" w:hanging="1080"/>
      </w:pPr>
      <w:rPr>
        <w:rFonts w:cs="Times New Roman" w:hint="default"/>
      </w:rPr>
    </w:lvl>
    <w:lvl w:ilvl="6" w:tentative="1">
      <w:start w:val="1"/>
      <w:numFmt w:val="decimal"/>
      <w:lvlText w:val="%1.%2.%3.%4.%5.%6.%7"/>
      <w:lvlJc w:val="left"/>
      <w:pPr>
        <w:ind w:left="1440" w:hanging="1440"/>
      </w:pPr>
      <w:rPr>
        <w:rFonts w:cs="Times New Roman" w:hint="default"/>
      </w:rPr>
    </w:lvl>
    <w:lvl w:ilvl="7" w:tentative="1">
      <w:start w:val="1"/>
      <w:numFmt w:val="decimal"/>
      <w:lvlText w:val="%1.%2.%3.%4.%5.%6.%7.%8"/>
      <w:lvlJc w:val="left"/>
      <w:pPr>
        <w:ind w:left="1440" w:hanging="1440"/>
      </w:pPr>
      <w:rPr>
        <w:rFonts w:cs="Times New Roman" w:hint="default"/>
      </w:rPr>
    </w:lvl>
    <w:lvl w:ilvl="8" w:tentative="1">
      <w:start w:val="1"/>
      <w:numFmt w:val="decimal"/>
      <w:lvlText w:val="%1.%2.%3.%4.%5.%6.%7.%8.%9"/>
      <w:lvlJc w:val="left"/>
      <w:pPr>
        <w:ind w:left="1440" w:hanging="1440"/>
      </w:pPr>
      <w:rPr>
        <w:rFonts w:cs="Times New Roman" w:hint="default"/>
      </w:rPr>
    </w:lvl>
  </w:abstractNum>
  <w:abstractNum w:abstractNumId="60" w15:restartNumberingAfterBreak="0">
    <w:nsid w:val="786B75EC"/>
    <w:multiLevelType w:val="singleLevel"/>
    <w:tmpl w:val="786B75EC"/>
    <w:lvl w:ilvl="0">
      <w:start w:val="1"/>
      <w:numFmt w:val="decimal"/>
      <w:lvlText w:val="(%1)"/>
      <w:legacy w:legacy="1" w:legacySpace="0" w:legacyIndent="425"/>
      <w:lvlJc w:val="left"/>
      <w:pPr>
        <w:ind w:left="1440" w:hanging="425"/>
      </w:pPr>
      <w:rPr>
        <w:rFonts w:cs="Times New Roman"/>
      </w:rPr>
    </w:lvl>
  </w:abstractNum>
  <w:abstractNum w:abstractNumId="61" w15:restartNumberingAfterBreak="0">
    <w:nsid w:val="7A253B72"/>
    <w:multiLevelType w:val="multilevel"/>
    <w:tmpl w:val="7A253B72"/>
    <w:lvl w:ilvl="0">
      <w:start w:val="1"/>
      <w:numFmt w:val="decimal"/>
      <w:lvlText w:val="2.%1"/>
      <w:lvlJc w:val="left"/>
      <w:pPr>
        <w:ind w:left="420" w:hanging="420"/>
      </w:pPr>
      <w:rPr>
        <w:rFonts w:cs="Times New Roman" w:hint="eastAsia"/>
      </w:rPr>
    </w:lvl>
    <w:lvl w:ilvl="1" w:tentative="1">
      <w:start w:val="1"/>
      <w:numFmt w:val="lowerLetter"/>
      <w:lvlText w:val="(%2)"/>
      <w:lvlJc w:val="left"/>
      <w:pPr>
        <w:ind w:left="1140" w:hanging="720"/>
      </w:pPr>
      <w:rPr>
        <w:rFonts w:cs="Times New Roman" w:hint="default"/>
      </w:rPr>
    </w:lvl>
    <w:lvl w:ilvl="2" w:tentative="1">
      <w:start w:val="1"/>
      <w:numFmt w:val="decimal"/>
      <w:lvlText w:val="(%3)"/>
      <w:lvlJc w:val="left"/>
      <w:pPr>
        <w:ind w:left="1200" w:hanging="360"/>
      </w:pPr>
      <w:rPr>
        <w:rFonts w:cs="Times New Roman" w:hint="default"/>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2" w15:restartNumberingAfterBreak="0">
    <w:nsid w:val="7C1D33DD"/>
    <w:multiLevelType w:val="singleLevel"/>
    <w:tmpl w:val="7C1D33DD"/>
    <w:lvl w:ilvl="0">
      <w:start w:val="1"/>
      <w:numFmt w:val="lowerLetter"/>
      <w:lvlText w:val="(%1)"/>
      <w:lvlJc w:val="left"/>
      <w:pPr>
        <w:tabs>
          <w:tab w:val="left" w:pos="0"/>
        </w:tabs>
        <w:ind w:left="1922" w:hanging="425"/>
      </w:pPr>
      <w:rPr>
        <w:rFonts w:cs="Times New Roman" w:hint="eastAsia"/>
      </w:rPr>
    </w:lvl>
  </w:abstractNum>
  <w:abstractNum w:abstractNumId="63" w15:restartNumberingAfterBreak="0">
    <w:nsid w:val="7E0A269D"/>
    <w:multiLevelType w:val="singleLevel"/>
    <w:tmpl w:val="7E0A269D"/>
    <w:lvl w:ilvl="0">
      <w:start w:val="1"/>
      <w:numFmt w:val="decimal"/>
      <w:lvlText w:val="(%1)"/>
      <w:legacy w:legacy="1" w:legacySpace="0" w:legacyIndent="425"/>
      <w:lvlJc w:val="left"/>
      <w:pPr>
        <w:ind w:left="1440" w:hanging="425"/>
      </w:pPr>
      <w:rPr>
        <w:rFonts w:cs="Times New Roman"/>
      </w:rPr>
    </w:lvl>
  </w:abstractNum>
  <w:num w:numId="1">
    <w:abstractNumId w:val="9"/>
  </w:num>
  <w:num w:numId="2">
    <w:abstractNumId w:val="17"/>
  </w:num>
  <w:num w:numId="3">
    <w:abstractNumId w:val="22"/>
  </w:num>
  <w:num w:numId="4">
    <w:abstractNumId w:val="61"/>
  </w:num>
  <w:num w:numId="5">
    <w:abstractNumId w:val="12"/>
  </w:num>
  <w:num w:numId="6">
    <w:abstractNumId w:val="29"/>
  </w:num>
  <w:num w:numId="7">
    <w:abstractNumId w:val="57"/>
  </w:num>
  <w:num w:numId="8">
    <w:abstractNumId w:val="38"/>
  </w:num>
  <w:num w:numId="9">
    <w:abstractNumId w:val="19"/>
  </w:num>
  <w:num w:numId="10">
    <w:abstractNumId w:val="59"/>
  </w:num>
  <w:num w:numId="11">
    <w:abstractNumId w:val="7"/>
  </w:num>
  <w:num w:numId="12">
    <w:abstractNumId w:val="15"/>
  </w:num>
  <w:num w:numId="13">
    <w:abstractNumId w:val="10"/>
  </w:num>
  <w:num w:numId="14">
    <w:abstractNumId w:val="48"/>
  </w:num>
  <w:num w:numId="15">
    <w:abstractNumId w:val="41"/>
  </w:num>
  <w:num w:numId="16">
    <w:abstractNumId w:val="46"/>
  </w:num>
  <w:num w:numId="17">
    <w:abstractNumId w:val="30"/>
  </w:num>
  <w:num w:numId="18">
    <w:abstractNumId w:val="25"/>
  </w:num>
  <w:num w:numId="19">
    <w:abstractNumId w:val="45"/>
  </w:num>
  <w:num w:numId="20">
    <w:abstractNumId w:val="53"/>
  </w:num>
  <w:num w:numId="21">
    <w:abstractNumId w:val="16"/>
  </w:num>
  <w:num w:numId="22">
    <w:abstractNumId w:val="34"/>
  </w:num>
  <w:num w:numId="23">
    <w:abstractNumId w:val="23"/>
  </w:num>
  <w:num w:numId="24">
    <w:abstractNumId w:val="13"/>
  </w:num>
  <w:num w:numId="25">
    <w:abstractNumId w:val="33"/>
  </w:num>
  <w:num w:numId="26">
    <w:abstractNumId w:val="28"/>
  </w:num>
  <w:num w:numId="27">
    <w:abstractNumId w:val="32"/>
  </w:num>
  <w:num w:numId="28">
    <w:abstractNumId w:val="11"/>
  </w:num>
  <w:num w:numId="29">
    <w:abstractNumId w:val="40"/>
  </w:num>
  <w:num w:numId="30">
    <w:abstractNumId w:val="35"/>
  </w:num>
  <w:num w:numId="31">
    <w:abstractNumId w:val="43"/>
  </w:num>
  <w:num w:numId="32">
    <w:abstractNumId w:val="51"/>
  </w:num>
  <w:num w:numId="33">
    <w:abstractNumId w:val="21"/>
  </w:num>
  <w:num w:numId="34">
    <w:abstractNumId w:val="27"/>
  </w:num>
  <w:num w:numId="35">
    <w:abstractNumId w:val="14"/>
  </w:num>
  <w:num w:numId="36">
    <w:abstractNumId w:val="47"/>
  </w:num>
  <w:num w:numId="37">
    <w:abstractNumId w:val="52"/>
  </w:num>
  <w:num w:numId="38">
    <w:abstractNumId w:val="24"/>
  </w:num>
  <w:num w:numId="39">
    <w:abstractNumId w:val="62"/>
  </w:num>
  <w:num w:numId="40">
    <w:abstractNumId w:val="0"/>
  </w:num>
  <w:num w:numId="41">
    <w:abstractNumId w:val="55"/>
  </w:num>
  <w:num w:numId="42">
    <w:abstractNumId w:val="18"/>
  </w:num>
  <w:num w:numId="43">
    <w:abstractNumId w:val="56"/>
  </w:num>
  <w:num w:numId="44">
    <w:abstractNumId w:val="49"/>
  </w:num>
  <w:num w:numId="45">
    <w:abstractNumId w:val="50"/>
  </w:num>
  <w:num w:numId="46">
    <w:abstractNumId w:val="8"/>
  </w:num>
  <w:num w:numId="47">
    <w:abstractNumId w:val="1"/>
  </w:num>
  <w:num w:numId="48">
    <w:abstractNumId w:val="26"/>
  </w:num>
  <w:num w:numId="49">
    <w:abstractNumId w:val="36"/>
  </w:num>
  <w:num w:numId="50">
    <w:abstractNumId w:val="2"/>
  </w:num>
  <w:num w:numId="51">
    <w:abstractNumId w:val="3"/>
  </w:num>
  <w:num w:numId="52">
    <w:abstractNumId w:val="4"/>
  </w:num>
  <w:num w:numId="53">
    <w:abstractNumId w:val="39"/>
  </w:num>
  <w:num w:numId="54">
    <w:abstractNumId w:val="54"/>
  </w:num>
  <w:num w:numId="55">
    <w:abstractNumId w:val="5"/>
  </w:num>
  <w:num w:numId="56">
    <w:abstractNumId w:val="63"/>
  </w:num>
  <w:num w:numId="57">
    <w:abstractNumId w:val="44"/>
  </w:num>
  <w:num w:numId="58">
    <w:abstractNumId w:val="60"/>
  </w:num>
  <w:num w:numId="59">
    <w:abstractNumId w:val="31"/>
  </w:num>
  <w:num w:numId="60">
    <w:abstractNumId w:val="42"/>
  </w:num>
  <w:num w:numId="61">
    <w:abstractNumId w:val="6"/>
  </w:num>
  <w:num w:numId="62">
    <w:abstractNumId w:val="20"/>
  </w:num>
  <w:num w:numId="63">
    <w:abstractNumId w:val="58"/>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clean"/>
  <w:defaultTabStop w:val="720"/>
  <w:drawingGridHorizontalSpacing w:val="105"/>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81246"/>
    <w:rsid w:val="00000429"/>
    <w:rsid w:val="00000834"/>
    <w:rsid w:val="000011A5"/>
    <w:rsid w:val="000012BC"/>
    <w:rsid w:val="00001684"/>
    <w:rsid w:val="00002BDF"/>
    <w:rsid w:val="000033BB"/>
    <w:rsid w:val="0000346E"/>
    <w:rsid w:val="000037EA"/>
    <w:rsid w:val="000044BB"/>
    <w:rsid w:val="000049C2"/>
    <w:rsid w:val="0000551A"/>
    <w:rsid w:val="00005B75"/>
    <w:rsid w:val="0000623E"/>
    <w:rsid w:val="00007B05"/>
    <w:rsid w:val="0001002D"/>
    <w:rsid w:val="00010A39"/>
    <w:rsid w:val="00013500"/>
    <w:rsid w:val="00015B0B"/>
    <w:rsid w:val="0002045C"/>
    <w:rsid w:val="00020A5B"/>
    <w:rsid w:val="000214A0"/>
    <w:rsid w:val="000215E8"/>
    <w:rsid w:val="00021610"/>
    <w:rsid w:val="00021B1F"/>
    <w:rsid w:val="00024091"/>
    <w:rsid w:val="0002491E"/>
    <w:rsid w:val="00024C67"/>
    <w:rsid w:val="00025285"/>
    <w:rsid w:val="000257F0"/>
    <w:rsid w:val="00026679"/>
    <w:rsid w:val="00026EC6"/>
    <w:rsid w:val="000271E8"/>
    <w:rsid w:val="00027BFB"/>
    <w:rsid w:val="0003088F"/>
    <w:rsid w:val="00030EF9"/>
    <w:rsid w:val="000318A3"/>
    <w:rsid w:val="00032045"/>
    <w:rsid w:val="0003361F"/>
    <w:rsid w:val="00037B4E"/>
    <w:rsid w:val="00037C2A"/>
    <w:rsid w:val="00040511"/>
    <w:rsid w:val="00040D6B"/>
    <w:rsid w:val="0004111F"/>
    <w:rsid w:val="0004114F"/>
    <w:rsid w:val="00041A1A"/>
    <w:rsid w:val="00041D8B"/>
    <w:rsid w:val="00042447"/>
    <w:rsid w:val="00042825"/>
    <w:rsid w:val="000428AD"/>
    <w:rsid w:val="00043C6A"/>
    <w:rsid w:val="00043CF7"/>
    <w:rsid w:val="000446AF"/>
    <w:rsid w:val="00045638"/>
    <w:rsid w:val="0004623B"/>
    <w:rsid w:val="0004724D"/>
    <w:rsid w:val="00051E76"/>
    <w:rsid w:val="00052344"/>
    <w:rsid w:val="0005292B"/>
    <w:rsid w:val="00052F93"/>
    <w:rsid w:val="00053A4E"/>
    <w:rsid w:val="00053C90"/>
    <w:rsid w:val="000562CA"/>
    <w:rsid w:val="0005638B"/>
    <w:rsid w:val="00056EA4"/>
    <w:rsid w:val="0005798B"/>
    <w:rsid w:val="00057FB0"/>
    <w:rsid w:val="0006093E"/>
    <w:rsid w:val="00060AB1"/>
    <w:rsid w:val="00060D75"/>
    <w:rsid w:val="00060E27"/>
    <w:rsid w:val="000615A4"/>
    <w:rsid w:val="000621FD"/>
    <w:rsid w:val="00062937"/>
    <w:rsid w:val="00063D91"/>
    <w:rsid w:val="0006474C"/>
    <w:rsid w:val="00064BDA"/>
    <w:rsid w:val="0006639D"/>
    <w:rsid w:val="00066BAD"/>
    <w:rsid w:val="00066F89"/>
    <w:rsid w:val="00067677"/>
    <w:rsid w:val="00070D79"/>
    <w:rsid w:val="00071A11"/>
    <w:rsid w:val="00072572"/>
    <w:rsid w:val="00072F46"/>
    <w:rsid w:val="000730F0"/>
    <w:rsid w:val="00073921"/>
    <w:rsid w:val="00074163"/>
    <w:rsid w:val="0007553B"/>
    <w:rsid w:val="00075AC8"/>
    <w:rsid w:val="000771FC"/>
    <w:rsid w:val="00077577"/>
    <w:rsid w:val="00077756"/>
    <w:rsid w:val="000777F1"/>
    <w:rsid w:val="00080641"/>
    <w:rsid w:val="00080AD0"/>
    <w:rsid w:val="000811BF"/>
    <w:rsid w:val="0008207B"/>
    <w:rsid w:val="000838EA"/>
    <w:rsid w:val="00083A50"/>
    <w:rsid w:val="00083B21"/>
    <w:rsid w:val="00083E18"/>
    <w:rsid w:val="00085C73"/>
    <w:rsid w:val="000861AD"/>
    <w:rsid w:val="00086D2A"/>
    <w:rsid w:val="00087FEB"/>
    <w:rsid w:val="000922D9"/>
    <w:rsid w:val="00092DF6"/>
    <w:rsid w:val="000931CF"/>
    <w:rsid w:val="00093203"/>
    <w:rsid w:val="00093933"/>
    <w:rsid w:val="000949F8"/>
    <w:rsid w:val="00094F15"/>
    <w:rsid w:val="000952A4"/>
    <w:rsid w:val="000954E6"/>
    <w:rsid w:val="000955B4"/>
    <w:rsid w:val="000956D6"/>
    <w:rsid w:val="000957F1"/>
    <w:rsid w:val="0009670D"/>
    <w:rsid w:val="00096E1F"/>
    <w:rsid w:val="0009700F"/>
    <w:rsid w:val="00097900"/>
    <w:rsid w:val="000A0FD3"/>
    <w:rsid w:val="000A1154"/>
    <w:rsid w:val="000A1430"/>
    <w:rsid w:val="000A14A6"/>
    <w:rsid w:val="000A1571"/>
    <w:rsid w:val="000A219E"/>
    <w:rsid w:val="000A26D0"/>
    <w:rsid w:val="000A2C80"/>
    <w:rsid w:val="000A2D3F"/>
    <w:rsid w:val="000A314B"/>
    <w:rsid w:val="000A422C"/>
    <w:rsid w:val="000A4241"/>
    <w:rsid w:val="000A60E7"/>
    <w:rsid w:val="000A76FE"/>
    <w:rsid w:val="000A7EAB"/>
    <w:rsid w:val="000A7F3F"/>
    <w:rsid w:val="000B0B07"/>
    <w:rsid w:val="000B18AB"/>
    <w:rsid w:val="000B604D"/>
    <w:rsid w:val="000C042E"/>
    <w:rsid w:val="000C10D6"/>
    <w:rsid w:val="000C1330"/>
    <w:rsid w:val="000C151E"/>
    <w:rsid w:val="000C33BA"/>
    <w:rsid w:val="000C3C8F"/>
    <w:rsid w:val="000C400A"/>
    <w:rsid w:val="000C5627"/>
    <w:rsid w:val="000C6CC5"/>
    <w:rsid w:val="000C71F4"/>
    <w:rsid w:val="000C7495"/>
    <w:rsid w:val="000C74BA"/>
    <w:rsid w:val="000D0651"/>
    <w:rsid w:val="000D0F45"/>
    <w:rsid w:val="000D1259"/>
    <w:rsid w:val="000D1436"/>
    <w:rsid w:val="000D14AD"/>
    <w:rsid w:val="000D191A"/>
    <w:rsid w:val="000D1981"/>
    <w:rsid w:val="000D1D81"/>
    <w:rsid w:val="000D2649"/>
    <w:rsid w:val="000D3074"/>
    <w:rsid w:val="000D313D"/>
    <w:rsid w:val="000D33E2"/>
    <w:rsid w:val="000D4AD7"/>
    <w:rsid w:val="000D4E84"/>
    <w:rsid w:val="000D5A95"/>
    <w:rsid w:val="000D7C11"/>
    <w:rsid w:val="000D7E19"/>
    <w:rsid w:val="000E060C"/>
    <w:rsid w:val="000E0BE4"/>
    <w:rsid w:val="000E1102"/>
    <w:rsid w:val="000E2C19"/>
    <w:rsid w:val="000E32E3"/>
    <w:rsid w:val="000E415F"/>
    <w:rsid w:val="000E467B"/>
    <w:rsid w:val="000E48F1"/>
    <w:rsid w:val="000E519C"/>
    <w:rsid w:val="000E55BA"/>
    <w:rsid w:val="000E5C59"/>
    <w:rsid w:val="000E6A3C"/>
    <w:rsid w:val="000E6C9E"/>
    <w:rsid w:val="000E7211"/>
    <w:rsid w:val="000E77FA"/>
    <w:rsid w:val="000E78B1"/>
    <w:rsid w:val="000E7C91"/>
    <w:rsid w:val="000E7DEF"/>
    <w:rsid w:val="000F2840"/>
    <w:rsid w:val="000F2FED"/>
    <w:rsid w:val="000F3B09"/>
    <w:rsid w:val="000F4196"/>
    <w:rsid w:val="000F6129"/>
    <w:rsid w:val="000F67E8"/>
    <w:rsid w:val="000F6EBE"/>
    <w:rsid w:val="000F7881"/>
    <w:rsid w:val="000F792E"/>
    <w:rsid w:val="00100381"/>
    <w:rsid w:val="00101D70"/>
    <w:rsid w:val="00102485"/>
    <w:rsid w:val="00102BCA"/>
    <w:rsid w:val="00102D42"/>
    <w:rsid w:val="00103275"/>
    <w:rsid w:val="001033A5"/>
    <w:rsid w:val="001038C4"/>
    <w:rsid w:val="0010705C"/>
    <w:rsid w:val="001075ED"/>
    <w:rsid w:val="0010760E"/>
    <w:rsid w:val="00107FD3"/>
    <w:rsid w:val="0011158D"/>
    <w:rsid w:val="00111673"/>
    <w:rsid w:val="001138C0"/>
    <w:rsid w:val="00116469"/>
    <w:rsid w:val="00117592"/>
    <w:rsid w:val="0011787A"/>
    <w:rsid w:val="00117E86"/>
    <w:rsid w:val="00121AD5"/>
    <w:rsid w:val="001224FA"/>
    <w:rsid w:val="0012378F"/>
    <w:rsid w:val="001240E6"/>
    <w:rsid w:val="0012547F"/>
    <w:rsid w:val="001265F2"/>
    <w:rsid w:val="0013074F"/>
    <w:rsid w:val="00130F12"/>
    <w:rsid w:val="00131484"/>
    <w:rsid w:val="00133367"/>
    <w:rsid w:val="0013579B"/>
    <w:rsid w:val="00135D02"/>
    <w:rsid w:val="0013688E"/>
    <w:rsid w:val="00136C91"/>
    <w:rsid w:val="00136CF8"/>
    <w:rsid w:val="00140611"/>
    <w:rsid w:val="001406D9"/>
    <w:rsid w:val="00140886"/>
    <w:rsid w:val="00140957"/>
    <w:rsid w:val="00141853"/>
    <w:rsid w:val="00142CA9"/>
    <w:rsid w:val="00142EEC"/>
    <w:rsid w:val="001430E1"/>
    <w:rsid w:val="00143599"/>
    <w:rsid w:val="00144B13"/>
    <w:rsid w:val="0014519F"/>
    <w:rsid w:val="0014590C"/>
    <w:rsid w:val="00146066"/>
    <w:rsid w:val="0014619D"/>
    <w:rsid w:val="00147001"/>
    <w:rsid w:val="0014716E"/>
    <w:rsid w:val="00147959"/>
    <w:rsid w:val="00147B03"/>
    <w:rsid w:val="0015010C"/>
    <w:rsid w:val="00152191"/>
    <w:rsid w:val="001525C5"/>
    <w:rsid w:val="001535D0"/>
    <w:rsid w:val="00155AFD"/>
    <w:rsid w:val="001568D3"/>
    <w:rsid w:val="00156E84"/>
    <w:rsid w:val="00160714"/>
    <w:rsid w:val="00160DAC"/>
    <w:rsid w:val="00161897"/>
    <w:rsid w:val="00161D0C"/>
    <w:rsid w:val="00162459"/>
    <w:rsid w:val="00162F46"/>
    <w:rsid w:val="0016397B"/>
    <w:rsid w:val="00163C30"/>
    <w:rsid w:val="001646E8"/>
    <w:rsid w:val="001656AE"/>
    <w:rsid w:val="00170809"/>
    <w:rsid w:val="00172202"/>
    <w:rsid w:val="001726A6"/>
    <w:rsid w:val="0017346F"/>
    <w:rsid w:val="00174D87"/>
    <w:rsid w:val="0017584E"/>
    <w:rsid w:val="00175C0D"/>
    <w:rsid w:val="001770B6"/>
    <w:rsid w:val="0017751F"/>
    <w:rsid w:val="0017778D"/>
    <w:rsid w:val="00177DE6"/>
    <w:rsid w:val="00177EC1"/>
    <w:rsid w:val="00180E29"/>
    <w:rsid w:val="00181812"/>
    <w:rsid w:val="00181AAE"/>
    <w:rsid w:val="00181F09"/>
    <w:rsid w:val="001823A5"/>
    <w:rsid w:val="00182728"/>
    <w:rsid w:val="00183292"/>
    <w:rsid w:val="00183807"/>
    <w:rsid w:val="00184629"/>
    <w:rsid w:val="0018733A"/>
    <w:rsid w:val="00190836"/>
    <w:rsid w:val="00191A2F"/>
    <w:rsid w:val="00193F99"/>
    <w:rsid w:val="001940FA"/>
    <w:rsid w:val="0019436F"/>
    <w:rsid w:val="001949F7"/>
    <w:rsid w:val="00194D57"/>
    <w:rsid w:val="00195479"/>
    <w:rsid w:val="00196884"/>
    <w:rsid w:val="00197282"/>
    <w:rsid w:val="001A05A0"/>
    <w:rsid w:val="001A0FF9"/>
    <w:rsid w:val="001A102A"/>
    <w:rsid w:val="001A1FE9"/>
    <w:rsid w:val="001A355B"/>
    <w:rsid w:val="001A3717"/>
    <w:rsid w:val="001A4205"/>
    <w:rsid w:val="001A4A2D"/>
    <w:rsid w:val="001A4CE6"/>
    <w:rsid w:val="001A4F30"/>
    <w:rsid w:val="001A5043"/>
    <w:rsid w:val="001A6ACD"/>
    <w:rsid w:val="001A6C1C"/>
    <w:rsid w:val="001A6E63"/>
    <w:rsid w:val="001A7066"/>
    <w:rsid w:val="001A7492"/>
    <w:rsid w:val="001B1D3C"/>
    <w:rsid w:val="001B243D"/>
    <w:rsid w:val="001B2697"/>
    <w:rsid w:val="001B3615"/>
    <w:rsid w:val="001B3A30"/>
    <w:rsid w:val="001B4008"/>
    <w:rsid w:val="001B4D5E"/>
    <w:rsid w:val="001B4D8E"/>
    <w:rsid w:val="001B5A28"/>
    <w:rsid w:val="001B5F81"/>
    <w:rsid w:val="001B7641"/>
    <w:rsid w:val="001C1864"/>
    <w:rsid w:val="001C1BAF"/>
    <w:rsid w:val="001C2D97"/>
    <w:rsid w:val="001C439F"/>
    <w:rsid w:val="001C481C"/>
    <w:rsid w:val="001C57B0"/>
    <w:rsid w:val="001C5AF9"/>
    <w:rsid w:val="001C5D79"/>
    <w:rsid w:val="001C6D15"/>
    <w:rsid w:val="001C6E07"/>
    <w:rsid w:val="001C767B"/>
    <w:rsid w:val="001C7B5B"/>
    <w:rsid w:val="001D0384"/>
    <w:rsid w:val="001D03DE"/>
    <w:rsid w:val="001D14BB"/>
    <w:rsid w:val="001D1CD8"/>
    <w:rsid w:val="001D2253"/>
    <w:rsid w:val="001D2899"/>
    <w:rsid w:val="001D484A"/>
    <w:rsid w:val="001D4A3B"/>
    <w:rsid w:val="001D62DC"/>
    <w:rsid w:val="001D733E"/>
    <w:rsid w:val="001D7544"/>
    <w:rsid w:val="001D78C3"/>
    <w:rsid w:val="001E0DDB"/>
    <w:rsid w:val="001E1273"/>
    <w:rsid w:val="001E14A5"/>
    <w:rsid w:val="001E298C"/>
    <w:rsid w:val="001E2E32"/>
    <w:rsid w:val="001E3167"/>
    <w:rsid w:val="001E3B50"/>
    <w:rsid w:val="001E4985"/>
    <w:rsid w:val="001E5401"/>
    <w:rsid w:val="001E5B7D"/>
    <w:rsid w:val="001E5F7B"/>
    <w:rsid w:val="001E6DDA"/>
    <w:rsid w:val="001E70E9"/>
    <w:rsid w:val="001E71F2"/>
    <w:rsid w:val="001F2E9A"/>
    <w:rsid w:val="001F4BC5"/>
    <w:rsid w:val="001F5270"/>
    <w:rsid w:val="001F53D8"/>
    <w:rsid w:val="001F61E7"/>
    <w:rsid w:val="0020090F"/>
    <w:rsid w:val="00200A46"/>
    <w:rsid w:val="0020132A"/>
    <w:rsid w:val="00201C86"/>
    <w:rsid w:val="002028C9"/>
    <w:rsid w:val="00203EC2"/>
    <w:rsid w:val="0020548E"/>
    <w:rsid w:val="0020604C"/>
    <w:rsid w:val="002060DB"/>
    <w:rsid w:val="00206EBD"/>
    <w:rsid w:val="0020705B"/>
    <w:rsid w:val="00211A61"/>
    <w:rsid w:val="002136E0"/>
    <w:rsid w:val="00213B2A"/>
    <w:rsid w:val="00214F2A"/>
    <w:rsid w:val="002151CA"/>
    <w:rsid w:val="002165E9"/>
    <w:rsid w:val="0021666E"/>
    <w:rsid w:val="00217050"/>
    <w:rsid w:val="002176EB"/>
    <w:rsid w:val="00217F15"/>
    <w:rsid w:val="00220539"/>
    <w:rsid w:val="0022072C"/>
    <w:rsid w:val="0022108B"/>
    <w:rsid w:val="00221DDA"/>
    <w:rsid w:val="00223592"/>
    <w:rsid w:val="00223A66"/>
    <w:rsid w:val="0022476A"/>
    <w:rsid w:val="00225E4D"/>
    <w:rsid w:val="00226E95"/>
    <w:rsid w:val="0022777B"/>
    <w:rsid w:val="00227A82"/>
    <w:rsid w:val="00233408"/>
    <w:rsid w:val="00234130"/>
    <w:rsid w:val="00234749"/>
    <w:rsid w:val="00234C1D"/>
    <w:rsid w:val="00235177"/>
    <w:rsid w:val="00235386"/>
    <w:rsid w:val="00235CE6"/>
    <w:rsid w:val="00240A2C"/>
    <w:rsid w:val="0024140F"/>
    <w:rsid w:val="00242DA3"/>
    <w:rsid w:val="002438BD"/>
    <w:rsid w:val="00244FDB"/>
    <w:rsid w:val="002454A7"/>
    <w:rsid w:val="002457B1"/>
    <w:rsid w:val="0024616D"/>
    <w:rsid w:val="00246B7E"/>
    <w:rsid w:val="002517C8"/>
    <w:rsid w:val="0025269E"/>
    <w:rsid w:val="00252C35"/>
    <w:rsid w:val="0025335B"/>
    <w:rsid w:val="00253AB5"/>
    <w:rsid w:val="00253E84"/>
    <w:rsid w:val="00253F4F"/>
    <w:rsid w:val="0025428C"/>
    <w:rsid w:val="00254310"/>
    <w:rsid w:val="00254D32"/>
    <w:rsid w:val="00255774"/>
    <w:rsid w:val="0025693B"/>
    <w:rsid w:val="00257143"/>
    <w:rsid w:val="0025753E"/>
    <w:rsid w:val="00257598"/>
    <w:rsid w:val="00260780"/>
    <w:rsid w:val="00260D26"/>
    <w:rsid w:val="00261B83"/>
    <w:rsid w:val="0026239F"/>
    <w:rsid w:val="0026242C"/>
    <w:rsid w:val="00262920"/>
    <w:rsid w:val="0026296E"/>
    <w:rsid w:val="00262B5A"/>
    <w:rsid w:val="00262BBF"/>
    <w:rsid w:val="00263305"/>
    <w:rsid w:val="00263548"/>
    <w:rsid w:val="00263929"/>
    <w:rsid w:val="00263EDA"/>
    <w:rsid w:val="0027066D"/>
    <w:rsid w:val="0027258D"/>
    <w:rsid w:val="002733BF"/>
    <w:rsid w:val="00273496"/>
    <w:rsid w:val="002735D6"/>
    <w:rsid w:val="00273DA5"/>
    <w:rsid w:val="00273FDC"/>
    <w:rsid w:val="00274DAA"/>
    <w:rsid w:val="00275305"/>
    <w:rsid w:val="002776FE"/>
    <w:rsid w:val="0028091C"/>
    <w:rsid w:val="002809E2"/>
    <w:rsid w:val="00280E5C"/>
    <w:rsid w:val="00281149"/>
    <w:rsid w:val="00281A62"/>
    <w:rsid w:val="00281A94"/>
    <w:rsid w:val="0028228F"/>
    <w:rsid w:val="002822F1"/>
    <w:rsid w:val="00284993"/>
    <w:rsid w:val="00284CA3"/>
    <w:rsid w:val="002851E7"/>
    <w:rsid w:val="002878C8"/>
    <w:rsid w:val="00287921"/>
    <w:rsid w:val="00290583"/>
    <w:rsid w:val="00292692"/>
    <w:rsid w:val="00292D40"/>
    <w:rsid w:val="00293B7E"/>
    <w:rsid w:val="002963AA"/>
    <w:rsid w:val="0029745C"/>
    <w:rsid w:val="00297576"/>
    <w:rsid w:val="00297932"/>
    <w:rsid w:val="00297F0C"/>
    <w:rsid w:val="002A0E1D"/>
    <w:rsid w:val="002A3CA6"/>
    <w:rsid w:val="002A4285"/>
    <w:rsid w:val="002A702C"/>
    <w:rsid w:val="002A715B"/>
    <w:rsid w:val="002B03C6"/>
    <w:rsid w:val="002B0CF9"/>
    <w:rsid w:val="002B23D8"/>
    <w:rsid w:val="002B3543"/>
    <w:rsid w:val="002B525A"/>
    <w:rsid w:val="002B64C4"/>
    <w:rsid w:val="002B6A29"/>
    <w:rsid w:val="002C0182"/>
    <w:rsid w:val="002C11F4"/>
    <w:rsid w:val="002C14B2"/>
    <w:rsid w:val="002C2858"/>
    <w:rsid w:val="002C2E78"/>
    <w:rsid w:val="002C423D"/>
    <w:rsid w:val="002C47A9"/>
    <w:rsid w:val="002C60D2"/>
    <w:rsid w:val="002C7BF8"/>
    <w:rsid w:val="002C7D49"/>
    <w:rsid w:val="002D12A9"/>
    <w:rsid w:val="002D1A4A"/>
    <w:rsid w:val="002D274A"/>
    <w:rsid w:val="002D2FA7"/>
    <w:rsid w:val="002D351E"/>
    <w:rsid w:val="002D3BCB"/>
    <w:rsid w:val="002D4C8B"/>
    <w:rsid w:val="002E0367"/>
    <w:rsid w:val="002E0675"/>
    <w:rsid w:val="002E22E9"/>
    <w:rsid w:val="002E33CF"/>
    <w:rsid w:val="002E5154"/>
    <w:rsid w:val="002E5F5D"/>
    <w:rsid w:val="002E6760"/>
    <w:rsid w:val="002E68D8"/>
    <w:rsid w:val="002E6CD9"/>
    <w:rsid w:val="002E78B2"/>
    <w:rsid w:val="002F0206"/>
    <w:rsid w:val="002F0CE3"/>
    <w:rsid w:val="002F1915"/>
    <w:rsid w:val="002F1BBF"/>
    <w:rsid w:val="002F20D0"/>
    <w:rsid w:val="002F2E52"/>
    <w:rsid w:val="002F389C"/>
    <w:rsid w:val="002F41EB"/>
    <w:rsid w:val="002F4BFA"/>
    <w:rsid w:val="002F54F8"/>
    <w:rsid w:val="002F6B4C"/>
    <w:rsid w:val="002F79BB"/>
    <w:rsid w:val="002F7AE2"/>
    <w:rsid w:val="002F7AEF"/>
    <w:rsid w:val="002F7B5E"/>
    <w:rsid w:val="00302D83"/>
    <w:rsid w:val="00303415"/>
    <w:rsid w:val="00304338"/>
    <w:rsid w:val="00305D52"/>
    <w:rsid w:val="003065A5"/>
    <w:rsid w:val="003103BC"/>
    <w:rsid w:val="0031076D"/>
    <w:rsid w:val="003115F1"/>
    <w:rsid w:val="00313093"/>
    <w:rsid w:val="003135A7"/>
    <w:rsid w:val="0031362C"/>
    <w:rsid w:val="003142BE"/>
    <w:rsid w:val="0031597F"/>
    <w:rsid w:val="003178F7"/>
    <w:rsid w:val="003179C4"/>
    <w:rsid w:val="00320157"/>
    <w:rsid w:val="00321764"/>
    <w:rsid w:val="00321866"/>
    <w:rsid w:val="00324A6D"/>
    <w:rsid w:val="00325109"/>
    <w:rsid w:val="00325200"/>
    <w:rsid w:val="00327AB3"/>
    <w:rsid w:val="00331579"/>
    <w:rsid w:val="003318CD"/>
    <w:rsid w:val="003325DF"/>
    <w:rsid w:val="003349F8"/>
    <w:rsid w:val="00334EF9"/>
    <w:rsid w:val="003352A9"/>
    <w:rsid w:val="003359E1"/>
    <w:rsid w:val="00336529"/>
    <w:rsid w:val="00337945"/>
    <w:rsid w:val="003403A1"/>
    <w:rsid w:val="00340C20"/>
    <w:rsid w:val="00340DBC"/>
    <w:rsid w:val="00340DF5"/>
    <w:rsid w:val="00341159"/>
    <w:rsid w:val="00341BB2"/>
    <w:rsid w:val="00343497"/>
    <w:rsid w:val="00343765"/>
    <w:rsid w:val="00344372"/>
    <w:rsid w:val="003446A3"/>
    <w:rsid w:val="00344984"/>
    <w:rsid w:val="00344A56"/>
    <w:rsid w:val="00345E9A"/>
    <w:rsid w:val="00345EF5"/>
    <w:rsid w:val="003463C7"/>
    <w:rsid w:val="0034768B"/>
    <w:rsid w:val="00347CF6"/>
    <w:rsid w:val="00350312"/>
    <w:rsid w:val="00350910"/>
    <w:rsid w:val="00350E58"/>
    <w:rsid w:val="003517E1"/>
    <w:rsid w:val="0035187E"/>
    <w:rsid w:val="00351AA9"/>
    <w:rsid w:val="00352157"/>
    <w:rsid w:val="003523CC"/>
    <w:rsid w:val="00353CB1"/>
    <w:rsid w:val="0035400E"/>
    <w:rsid w:val="00354145"/>
    <w:rsid w:val="00354281"/>
    <w:rsid w:val="003545D9"/>
    <w:rsid w:val="003561DA"/>
    <w:rsid w:val="00360282"/>
    <w:rsid w:val="00360531"/>
    <w:rsid w:val="0036092A"/>
    <w:rsid w:val="00360933"/>
    <w:rsid w:val="00363116"/>
    <w:rsid w:val="0036373E"/>
    <w:rsid w:val="00363C30"/>
    <w:rsid w:val="003648BE"/>
    <w:rsid w:val="00364FE8"/>
    <w:rsid w:val="00365430"/>
    <w:rsid w:val="00365AA0"/>
    <w:rsid w:val="00365F03"/>
    <w:rsid w:val="003660CB"/>
    <w:rsid w:val="00366210"/>
    <w:rsid w:val="003668CB"/>
    <w:rsid w:val="0036723C"/>
    <w:rsid w:val="00367F77"/>
    <w:rsid w:val="00370F72"/>
    <w:rsid w:val="00371C4F"/>
    <w:rsid w:val="00373FCA"/>
    <w:rsid w:val="00374FCF"/>
    <w:rsid w:val="003750DE"/>
    <w:rsid w:val="00375CBD"/>
    <w:rsid w:val="003772E2"/>
    <w:rsid w:val="0037766A"/>
    <w:rsid w:val="0037780C"/>
    <w:rsid w:val="003779E2"/>
    <w:rsid w:val="00377AF6"/>
    <w:rsid w:val="00380652"/>
    <w:rsid w:val="0038308A"/>
    <w:rsid w:val="0038318D"/>
    <w:rsid w:val="003836FF"/>
    <w:rsid w:val="00385F36"/>
    <w:rsid w:val="00386F1E"/>
    <w:rsid w:val="00390716"/>
    <w:rsid w:val="00391E55"/>
    <w:rsid w:val="0039371F"/>
    <w:rsid w:val="003947FA"/>
    <w:rsid w:val="003952C9"/>
    <w:rsid w:val="003958CD"/>
    <w:rsid w:val="00395F41"/>
    <w:rsid w:val="00396227"/>
    <w:rsid w:val="00396EA7"/>
    <w:rsid w:val="00396FA8"/>
    <w:rsid w:val="003A02B5"/>
    <w:rsid w:val="003A0EDA"/>
    <w:rsid w:val="003A30B4"/>
    <w:rsid w:val="003A45A6"/>
    <w:rsid w:val="003A58BD"/>
    <w:rsid w:val="003A62FE"/>
    <w:rsid w:val="003A67D6"/>
    <w:rsid w:val="003A7B18"/>
    <w:rsid w:val="003B03D6"/>
    <w:rsid w:val="003B16F6"/>
    <w:rsid w:val="003B5868"/>
    <w:rsid w:val="003B5A8F"/>
    <w:rsid w:val="003C29DC"/>
    <w:rsid w:val="003C2A28"/>
    <w:rsid w:val="003C2F46"/>
    <w:rsid w:val="003C3F76"/>
    <w:rsid w:val="003C5927"/>
    <w:rsid w:val="003C5C61"/>
    <w:rsid w:val="003C6FEB"/>
    <w:rsid w:val="003C775D"/>
    <w:rsid w:val="003C7C98"/>
    <w:rsid w:val="003C7E2E"/>
    <w:rsid w:val="003D10E4"/>
    <w:rsid w:val="003D1137"/>
    <w:rsid w:val="003D163A"/>
    <w:rsid w:val="003D1BB4"/>
    <w:rsid w:val="003D1F6E"/>
    <w:rsid w:val="003D2D58"/>
    <w:rsid w:val="003D316D"/>
    <w:rsid w:val="003D4512"/>
    <w:rsid w:val="003D55BB"/>
    <w:rsid w:val="003D5635"/>
    <w:rsid w:val="003E040A"/>
    <w:rsid w:val="003E18D0"/>
    <w:rsid w:val="003E256F"/>
    <w:rsid w:val="003E3ACF"/>
    <w:rsid w:val="003E43E9"/>
    <w:rsid w:val="003E55D6"/>
    <w:rsid w:val="003E7D9F"/>
    <w:rsid w:val="003F007B"/>
    <w:rsid w:val="003F0A89"/>
    <w:rsid w:val="003F38BC"/>
    <w:rsid w:val="003F3DBD"/>
    <w:rsid w:val="003F4081"/>
    <w:rsid w:val="003F5C52"/>
    <w:rsid w:val="003F649B"/>
    <w:rsid w:val="003F6607"/>
    <w:rsid w:val="00400676"/>
    <w:rsid w:val="0040125F"/>
    <w:rsid w:val="004026ED"/>
    <w:rsid w:val="00402E5A"/>
    <w:rsid w:val="00403164"/>
    <w:rsid w:val="004037C9"/>
    <w:rsid w:val="00403A15"/>
    <w:rsid w:val="00403E49"/>
    <w:rsid w:val="00404EBE"/>
    <w:rsid w:val="00406EA0"/>
    <w:rsid w:val="0040724F"/>
    <w:rsid w:val="0041126B"/>
    <w:rsid w:val="004120A8"/>
    <w:rsid w:val="004120DA"/>
    <w:rsid w:val="004124CD"/>
    <w:rsid w:val="0041292F"/>
    <w:rsid w:val="00412C6C"/>
    <w:rsid w:val="004152CB"/>
    <w:rsid w:val="00417C56"/>
    <w:rsid w:val="00417E65"/>
    <w:rsid w:val="004208D0"/>
    <w:rsid w:val="00421F2B"/>
    <w:rsid w:val="00422466"/>
    <w:rsid w:val="00422848"/>
    <w:rsid w:val="00422DDC"/>
    <w:rsid w:val="0042420F"/>
    <w:rsid w:val="004242EB"/>
    <w:rsid w:val="004246D3"/>
    <w:rsid w:val="004268E0"/>
    <w:rsid w:val="00426DCE"/>
    <w:rsid w:val="00427142"/>
    <w:rsid w:val="00427E6A"/>
    <w:rsid w:val="00427EAD"/>
    <w:rsid w:val="004317AD"/>
    <w:rsid w:val="00431AEC"/>
    <w:rsid w:val="00432BB8"/>
    <w:rsid w:val="004331D2"/>
    <w:rsid w:val="004345A6"/>
    <w:rsid w:val="004346FA"/>
    <w:rsid w:val="00434DCD"/>
    <w:rsid w:val="0043591F"/>
    <w:rsid w:val="00435C8A"/>
    <w:rsid w:val="004373B0"/>
    <w:rsid w:val="0043772B"/>
    <w:rsid w:val="00437F9D"/>
    <w:rsid w:val="00440C29"/>
    <w:rsid w:val="00441419"/>
    <w:rsid w:val="00443910"/>
    <w:rsid w:val="00444619"/>
    <w:rsid w:val="00444766"/>
    <w:rsid w:val="00446720"/>
    <w:rsid w:val="00446B99"/>
    <w:rsid w:val="00447AAD"/>
    <w:rsid w:val="00450678"/>
    <w:rsid w:val="00450C63"/>
    <w:rsid w:val="0045100F"/>
    <w:rsid w:val="0045188D"/>
    <w:rsid w:val="00451A69"/>
    <w:rsid w:val="00452405"/>
    <w:rsid w:val="00452DD7"/>
    <w:rsid w:val="0045356D"/>
    <w:rsid w:val="00453CB3"/>
    <w:rsid w:val="0045427C"/>
    <w:rsid w:val="00456353"/>
    <w:rsid w:val="004564E5"/>
    <w:rsid w:val="00456585"/>
    <w:rsid w:val="004568C3"/>
    <w:rsid w:val="00461DF8"/>
    <w:rsid w:val="00461FB1"/>
    <w:rsid w:val="004621E9"/>
    <w:rsid w:val="004625A8"/>
    <w:rsid w:val="00464A95"/>
    <w:rsid w:val="00464D2C"/>
    <w:rsid w:val="00465C30"/>
    <w:rsid w:val="00466B4C"/>
    <w:rsid w:val="00466D92"/>
    <w:rsid w:val="0046789A"/>
    <w:rsid w:val="00467B76"/>
    <w:rsid w:val="00467BF3"/>
    <w:rsid w:val="00470275"/>
    <w:rsid w:val="00470D5F"/>
    <w:rsid w:val="00471759"/>
    <w:rsid w:val="0047218F"/>
    <w:rsid w:val="004727B7"/>
    <w:rsid w:val="00472CE4"/>
    <w:rsid w:val="00472DF1"/>
    <w:rsid w:val="00472E07"/>
    <w:rsid w:val="00473081"/>
    <w:rsid w:val="00473AF7"/>
    <w:rsid w:val="00473BF4"/>
    <w:rsid w:val="00473CE7"/>
    <w:rsid w:val="004747A7"/>
    <w:rsid w:val="00475F40"/>
    <w:rsid w:val="00475FB9"/>
    <w:rsid w:val="00476FC3"/>
    <w:rsid w:val="0047730F"/>
    <w:rsid w:val="00477385"/>
    <w:rsid w:val="0047738F"/>
    <w:rsid w:val="004802C9"/>
    <w:rsid w:val="00480425"/>
    <w:rsid w:val="0048087C"/>
    <w:rsid w:val="0048116F"/>
    <w:rsid w:val="00483982"/>
    <w:rsid w:val="00483AD2"/>
    <w:rsid w:val="00483C7B"/>
    <w:rsid w:val="00486A11"/>
    <w:rsid w:val="00487E3F"/>
    <w:rsid w:val="004900B4"/>
    <w:rsid w:val="00491943"/>
    <w:rsid w:val="00491972"/>
    <w:rsid w:val="00492E4A"/>
    <w:rsid w:val="00493E26"/>
    <w:rsid w:val="0049412C"/>
    <w:rsid w:val="00497769"/>
    <w:rsid w:val="004A06B8"/>
    <w:rsid w:val="004A0A59"/>
    <w:rsid w:val="004A0B63"/>
    <w:rsid w:val="004A1DCC"/>
    <w:rsid w:val="004A20BE"/>
    <w:rsid w:val="004A4406"/>
    <w:rsid w:val="004A4447"/>
    <w:rsid w:val="004A541E"/>
    <w:rsid w:val="004A6229"/>
    <w:rsid w:val="004B1132"/>
    <w:rsid w:val="004B184D"/>
    <w:rsid w:val="004B2B6C"/>
    <w:rsid w:val="004B2C85"/>
    <w:rsid w:val="004B3FA2"/>
    <w:rsid w:val="004B5CC2"/>
    <w:rsid w:val="004B5E4B"/>
    <w:rsid w:val="004B636E"/>
    <w:rsid w:val="004C0872"/>
    <w:rsid w:val="004C0FDB"/>
    <w:rsid w:val="004C14DB"/>
    <w:rsid w:val="004C3322"/>
    <w:rsid w:val="004C3E13"/>
    <w:rsid w:val="004C51F4"/>
    <w:rsid w:val="004C6A93"/>
    <w:rsid w:val="004C7658"/>
    <w:rsid w:val="004D1336"/>
    <w:rsid w:val="004D179E"/>
    <w:rsid w:val="004D19C8"/>
    <w:rsid w:val="004D1A9C"/>
    <w:rsid w:val="004D3001"/>
    <w:rsid w:val="004D39B9"/>
    <w:rsid w:val="004D40B9"/>
    <w:rsid w:val="004D4A43"/>
    <w:rsid w:val="004D4B40"/>
    <w:rsid w:val="004D4CC6"/>
    <w:rsid w:val="004D53C8"/>
    <w:rsid w:val="004D62C2"/>
    <w:rsid w:val="004D6895"/>
    <w:rsid w:val="004D7D5A"/>
    <w:rsid w:val="004E0F0D"/>
    <w:rsid w:val="004E1C5A"/>
    <w:rsid w:val="004E2F10"/>
    <w:rsid w:val="004E3303"/>
    <w:rsid w:val="004E3463"/>
    <w:rsid w:val="004E3715"/>
    <w:rsid w:val="004E4A40"/>
    <w:rsid w:val="004E4FEC"/>
    <w:rsid w:val="004E545D"/>
    <w:rsid w:val="004E64EF"/>
    <w:rsid w:val="004E7110"/>
    <w:rsid w:val="004F1218"/>
    <w:rsid w:val="004F1391"/>
    <w:rsid w:val="004F176D"/>
    <w:rsid w:val="004F18AD"/>
    <w:rsid w:val="004F2835"/>
    <w:rsid w:val="004F28E5"/>
    <w:rsid w:val="004F2F66"/>
    <w:rsid w:val="004F4BEF"/>
    <w:rsid w:val="004F5820"/>
    <w:rsid w:val="004F62E1"/>
    <w:rsid w:val="004F635E"/>
    <w:rsid w:val="0050059A"/>
    <w:rsid w:val="0050060A"/>
    <w:rsid w:val="005007C0"/>
    <w:rsid w:val="00503098"/>
    <w:rsid w:val="00503958"/>
    <w:rsid w:val="005055B7"/>
    <w:rsid w:val="005055D5"/>
    <w:rsid w:val="00505B2A"/>
    <w:rsid w:val="00505D37"/>
    <w:rsid w:val="00506391"/>
    <w:rsid w:val="00506427"/>
    <w:rsid w:val="0050649F"/>
    <w:rsid w:val="00506810"/>
    <w:rsid w:val="005104AF"/>
    <w:rsid w:val="005133C8"/>
    <w:rsid w:val="0051472A"/>
    <w:rsid w:val="00515042"/>
    <w:rsid w:val="0051702B"/>
    <w:rsid w:val="00520358"/>
    <w:rsid w:val="0052069B"/>
    <w:rsid w:val="0052069F"/>
    <w:rsid w:val="0052129F"/>
    <w:rsid w:val="005212EB"/>
    <w:rsid w:val="00521F64"/>
    <w:rsid w:val="00522ACF"/>
    <w:rsid w:val="00524A23"/>
    <w:rsid w:val="00526583"/>
    <w:rsid w:val="00526F32"/>
    <w:rsid w:val="00532213"/>
    <w:rsid w:val="005326FF"/>
    <w:rsid w:val="00533868"/>
    <w:rsid w:val="00535466"/>
    <w:rsid w:val="005359C1"/>
    <w:rsid w:val="0053641D"/>
    <w:rsid w:val="0053653F"/>
    <w:rsid w:val="00537AB6"/>
    <w:rsid w:val="005417DF"/>
    <w:rsid w:val="00543A4E"/>
    <w:rsid w:val="005449B0"/>
    <w:rsid w:val="00544B36"/>
    <w:rsid w:val="0054611D"/>
    <w:rsid w:val="005463DA"/>
    <w:rsid w:val="00546B7D"/>
    <w:rsid w:val="00546B99"/>
    <w:rsid w:val="00546C78"/>
    <w:rsid w:val="00546E9C"/>
    <w:rsid w:val="0054727F"/>
    <w:rsid w:val="00547FAD"/>
    <w:rsid w:val="00550C5C"/>
    <w:rsid w:val="00551B84"/>
    <w:rsid w:val="00551F17"/>
    <w:rsid w:val="00552486"/>
    <w:rsid w:val="005524E5"/>
    <w:rsid w:val="00552517"/>
    <w:rsid w:val="0055324D"/>
    <w:rsid w:val="00553384"/>
    <w:rsid w:val="00553479"/>
    <w:rsid w:val="00553A1C"/>
    <w:rsid w:val="00553C1E"/>
    <w:rsid w:val="00553DED"/>
    <w:rsid w:val="00554884"/>
    <w:rsid w:val="0055491F"/>
    <w:rsid w:val="00554DAA"/>
    <w:rsid w:val="00555891"/>
    <w:rsid w:val="00555AF5"/>
    <w:rsid w:val="00555B1C"/>
    <w:rsid w:val="00555BC1"/>
    <w:rsid w:val="00557C70"/>
    <w:rsid w:val="00561244"/>
    <w:rsid w:val="005613B5"/>
    <w:rsid w:val="00561C79"/>
    <w:rsid w:val="00562102"/>
    <w:rsid w:val="0056239A"/>
    <w:rsid w:val="00562415"/>
    <w:rsid w:val="00562583"/>
    <w:rsid w:val="00564064"/>
    <w:rsid w:val="00565AFA"/>
    <w:rsid w:val="00566400"/>
    <w:rsid w:val="0056712D"/>
    <w:rsid w:val="00571879"/>
    <w:rsid w:val="00571C48"/>
    <w:rsid w:val="00573B65"/>
    <w:rsid w:val="0057466C"/>
    <w:rsid w:val="005751A1"/>
    <w:rsid w:val="0057576B"/>
    <w:rsid w:val="005770FC"/>
    <w:rsid w:val="005772B2"/>
    <w:rsid w:val="00581AF2"/>
    <w:rsid w:val="00581C0E"/>
    <w:rsid w:val="005828C2"/>
    <w:rsid w:val="00583C94"/>
    <w:rsid w:val="00584BEA"/>
    <w:rsid w:val="00584D23"/>
    <w:rsid w:val="00584D3F"/>
    <w:rsid w:val="00585156"/>
    <w:rsid w:val="0058541C"/>
    <w:rsid w:val="005863C2"/>
    <w:rsid w:val="0058656A"/>
    <w:rsid w:val="0058675D"/>
    <w:rsid w:val="00590E48"/>
    <w:rsid w:val="00591BC3"/>
    <w:rsid w:val="005921BA"/>
    <w:rsid w:val="00592E73"/>
    <w:rsid w:val="00593A0B"/>
    <w:rsid w:val="00593B05"/>
    <w:rsid w:val="00594DD7"/>
    <w:rsid w:val="005958A3"/>
    <w:rsid w:val="00595E0D"/>
    <w:rsid w:val="005A1CE3"/>
    <w:rsid w:val="005A3327"/>
    <w:rsid w:val="005A3A76"/>
    <w:rsid w:val="005A400E"/>
    <w:rsid w:val="005A54FD"/>
    <w:rsid w:val="005A5663"/>
    <w:rsid w:val="005A610B"/>
    <w:rsid w:val="005A6438"/>
    <w:rsid w:val="005A68F4"/>
    <w:rsid w:val="005B2C3D"/>
    <w:rsid w:val="005B363B"/>
    <w:rsid w:val="005B4101"/>
    <w:rsid w:val="005B44BC"/>
    <w:rsid w:val="005B48E2"/>
    <w:rsid w:val="005B6447"/>
    <w:rsid w:val="005C0B8B"/>
    <w:rsid w:val="005C46C2"/>
    <w:rsid w:val="005C5014"/>
    <w:rsid w:val="005C5C64"/>
    <w:rsid w:val="005C5D2E"/>
    <w:rsid w:val="005C7509"/>
    <w:rsid w:val="005C7BE1"/>
    <w:rsid w:val="005D0475"/>
    <w:rsid w:val="005D063E"/>
    <w:rsid w:val="005D0D0B"/>
    <w:rsid w:val="005D20D9"/>
    <w:rsid w:val="005D2ABB"/>
    <w:rsid w:val="005D60FE"/>
    <w:rsid w:val="005D67E2"/>
    <w:rsid w:val="005D6A47"/>
    <w:rsid w:val="005D756A"/>
    <w:rsid w:val="005D766D"/>
    <w:rsid w:val="005D7E7E"/>
    <w:rsid w:val="005E0532"/>
    <w:rsid w:val="005E0DAB"/>
    <w:rsid w:val="005E2861"/>
    <w:rsid w:val="005E47C9"/>
    <w:rsid w:val="005E51D1"/>
    <w:rsid w:val="005E723D"/>
    <w:rsid w:val="005E7AEA"/>
    <w:rsid w:val="005E7FE8"/>
    <w:rsid w:val="005F08EC"/>
    <w:rsid w:val="005F143E"/>
    <w:rsid w:val="005F25CC"/>
    <w:rsid w:val="005F414F"/>
    <w:rsid w:val="005F4CBE"/>
    <w:rsid w:val="005F4EE5"/>
    <w:rsid w:val="005F5549"/>
    <w:rsid w:val="005F6215"/>
    <w:rsid w:val="005F67E1"/>
    <w:rsid w:val="005F6816"/>
    <w:rsid w:val="005F752B"/>
    <w:rsid w:val="005F7973"/>
    <w:rsid w:val="005F7994"/>
    <w:rsid w:val="006003D5"/>
    <w:rsid w:val="00600993"/>
    <w:rsid w:val="00600CA2"/>
    <w:rsid w:val="00601628"/>
    <w:rsid w:val="006024F1"/>
    <w:rsid w:val="00603270"/>
    <w:rsid w:val="00603514"/>
    <w:rsid w:val="00604454"/>
    <w:rsid w:val="00604B74"/>
    <w:rsid w:val="00604F1F"/>
    <w:rsid w:val="00605EFD"/>
    <w:rsid w:val="0060677A"/>
    <w:rsid w:val="00607B33"/>
    <w:rsid w:val="00610ED0"/>
    <w:rsid w:val="00611709"/>
    <w:rsid w:val="006120B5"/>
    <w:rsid w:val="0061213A"/>
    <w:rsid w:val="006121AE"/>
    <w:rsid w:val="00613F75"/>
    <w:rsid w:val="00614608"/>
    <w:rsid w:val="00614831"/>
    <w:rsid w:val="00614BA2"/>
    <w:rsid w:val="0061746F"/>
    <w:rsid w:val="006202F6"/>
    <w:rsid w:val="00620605"/>
    <w:rsid w:val="006206C1"/>
    <w:rsid w:val="00621E2F"/>
    <w:rsid w:val="00622BC6"/>
    <w:rsid w:val="0062565E"/>
    <w:rsid w:val="00625968"/>
    <w:rsid w:val="006262BD"/>
    <w:rsid w:val="00626C7C"/>
    <w:rsid w:val="00627AB5"/>
    <w:rsid w:val="00631998"/>
    <w:rsid w:val="00631E08"/>
    <w:rsid w:val="00631E87"/>
    <w:rsid w:val="00632471"/>
    <w:rsid w:val="00633482"/>
    <w:rsid w:val="00633885"/>
    <w:rsid w:val="00633985"/>
    <w:rsid w:val="006346E3"/>
    <w:rsid w:val="0063517E"/>
    <w:rsid w:val="00635BC4"/>
    <w:rsid w:val="00636513"/>
    <w:rsid w:val="00636C05"/>
    <w:rsid w:val="0064163E"/>
    <w:rsid w:val="00641FEF"/>
    <w:rsid w:val="006424A1"/>
    <w:rsid w:val="00642D9A"/>
    <w:rsid w:val="00643F2A"/>
    <w:rsid w:val="006441F6"/>
    <w:rsid w:val="00644B39"/>
    <w:rsid w:val="00644C7B"/>
    <w:rsid w:val="00645613"/>
    <w:rsid w:val="00645645"/>
    <w:rsid w:val="00645E3C"/>
    <w:rsid w:val="00647422"/>
    <w:rsid w:val="00651127"/>
    <w:rsid w:val="00651421"/>
    <w:rsid w:val="0065149F"/>
    <w:rsid w:val="00653046"/>
    <w:rsid w:val="00656877"/>
    <w:rsid w:val="00657592"/>
    <w:rsid w:val="006577F5"/>
    <w:rsid w:val="00660697"/>
    <w:rsid w:val="00660C6A"/>
    <w:rsid w:val="00663078"/>
    <w:rsid w:val="00663793"/>
    <w:rsid w:val="00664192"/>
    <w:rsid w:val="006651D1"/>
    <w:rsid w:val="00666090"/>
    <w:rsid w:val="006664B2"/>
    <w:rsid w:val="00667B78"/>
    <w:rsid w:val="00670019"/>
    <w:rsid w:val="00671369"/>
    <w:rsid w:val="0067155A"/>
    <w:rsid w:val="006716F1"/>
    <w:rsid w:val="00671832"/>
    <w:rsid w:val="00672558"/>
    <w:rsid w:val="0067345C"/>
    <w:rsid w:val="00674BBA"/>
    <w:rsid w:val="00674FFE"/>
    <w:rsid w:val="00675449"/>
    <w:rsid w:val="00675B27"/>
    <w:rsid w:val="00676649"/>
    <w:rsid w:val="0067684E"/>
    <w:rsid w:val="006768EE"/>
    <w:rsid w:val="00677F32"/>
    <w:rsid w:val="00682536"/>
    <w:rsid w:val="0068362A"/>
    <w:rsid w:val="006839C5"/>
    <w:rsid w:val="0068557B"/>
    <w:rsid w:val="0069161D"/>
    <w:rsid w:val="006918C3"/>
    <w:rsid w:val="006923F5"/>
    <w:rsid w:val="0069261D"/>
    <w:rsid w:val="006929C3"/>
    <w:rsid w:val="00692BB6"/>
    <w:rsid w:val="00693AD4"/>
    <w:rsid w:val="006948B2"/>
    <w:rsid w:val="0069501F"/>
    <w:rsid w:val="0069557F"/>
    <w:rsid w:val="00695A41"/>
    <w:rsid w:val="006964E7"/>
    <w:rsid w:val="00696865"/>
    <w:rsid w:val="006A0B8D"/>
    <w:rsid w:val="006A131B"/>
    <w:rsid w:val="006A3806"/>
    <w:rsid w:val="006A4C73"/>
    <w:rsid w:val="006A578D"/>
    <w:rsid w:val="006A5DC4"/>
    <w:rsid w:val="006A62AC"/>
    <w:rsid w:val="006A7323"/>
    <w:rsid w:val="006B058D"/>
    <w:rsid w:val="006B0E2F"/>
    <w:rsid w:val="006B0ED4"/>
    <w:rsid w:val="006B11BA"/>
    <w:rsid w:val="006B138C"/>
    <w:rsid w:val="006B14B9"/>
    <w:rsid w:val="006B19FF"/>
    <w:rsid w:val="006B2ABC"/>
    <w:rsid w:val="006B2AE9"/>
    <w:rsid w:val="006B423D"/>
    <w:rsid w:val="006B4905"/>
    <w:rsid w:val="006B4BF8"/>
    <w:rsid w:val="006B6B68"/>
    <w:rsid w:val="006B6D6A"/>
    <w:rsid w:val="006B721D"/>
    <w:rsid w:val="006C15F7"/>
    <w:rsid w:val="006C2D71"/>
    <w:rsid w:val="006C36EA"/>
    <w:rsid w:val="006C3978"/>
    <w:rsid w:val="006C39CD"/>
    <w:rsid w:val="006C3AD3"/>
    <w:rsid w:val="006C3D2B"/>
    <w:rsid w:val="006C47F4"/>
    <w:rsid w:val="006C4B37"/>
    <w:rsid w:val="006C4B5B"/>
    <w:rsid w:val="006C57AA"/>
    <w:rsid w:val="006C7DCC"/>
    <w:rsid w:val="006D122C"/>
    <w:rsid w:val="006D1848"/>
    <w:rsid w:val="006D2DB8"/>
    <w:rsid w:val="006D381B"/>
    <w:rsid w:val="006D42E2"/>
    <w:rsid w:val="006D5176"/>
    <w:rsid w:val="006D5241"/>
    <w:rsid w:val="006D5E88"/>
    <w:rsid w:val="006D610E"/>
    <w:rsid w:val="006D655A"/>
    <w:rsid w:val="006D6968"/>
    <w:rsid w:val="006D6C63"/>
    <w:rsid w:val="006D6E5D"/>
    <w:rsid w:val="006D7280"/>
    <w:rsid w:val="006D7288"/>
    <w:rsid w:val="006D7991"/>
    <w:rsid w:val="006D7CAF"/>
    <w:rsid w:val="006E084F"/>
    <w:rsid w:val="006E137B"/>
    <w:rsid w:val="006E168A"/>
    <w:rsid w:val="006E2631"/>
    <w:rsid w:val="006E2CDF"/>
    <w:rsid w:val="006E30DC"/>
    <w:rsid w:val="006E3DF4"/>
    <w:rsid w:val="006E458E"/>
    <w:rsid w:val="006E4C84"/>
    <w:rsid w:val="006E4D1B"/>
    <w:rsid w:val="006E537C"/>
    <w:rsid w:val="006E5A46"/>
    <w:rsid w:val="006E72CD"/>
    <w:rsid w:val="006F0CA3"/>
    <w:rsid w:val="006F0D2B"/>
    <w:rsid w:val="006F1032"/>
    <w:rsid w:val="006F4308"/>
    <w:rsid w:val="006F526D"/>
    <w:rsid w:val="006F55A3"/>
    <w:rsid w:val="006F6314"/>
    <w:rsid w:val="006F7A36"/>
    <w:rsid w:val="0070014D"/>
    <w:rsid w:val="0070014E"/>
    <w:rsid w:val="0070023E"/>
    <w:rsid w:val="00700E91"/>
    <w:rsid w:val="00701D21"/>
    <w:rsid w:val="00701EFC"/>
    <w:rsid w:val="00702E8A"/>
    <w:rsid w:val="00703831"/>
    <w:rsid w:val="00704D33"/>
    <w:rsid w:val="007061DC"/>
    <w:rsid w:val="007066B3"/>
    <w:rsid w:val="00707403"/>
    <w:rsid w:val="00707CE2"/>
    <w:rsid w:val="007103A8"/>
    <w:rsid w:val="00710675"/>
    <w:rsid w:val="007108F2"/>
    <w:rsid w:val="0071132C"/>
    <w:rsid w:val="00712F7C"/>
    <w:rsid w:val="007137AF"/>
    <w:rsid w:val="00715263"/>
    <w:rsid w:val="0071532A"/>
    <w:rsid w:val="007215C8"/>
    <w:rsid w:val="00721826"/>
    <w:rsid w:val="00721E3C"/>
    <w:rsid w:val="007225B4"/>
    <w:rsid w:val="007225C9"/>
    <w:rsid w:val="00723DF1"/>
    <w:rsid w:val="00726B32"/>
    <w:rsid w:val="0072786C"/>
    <w:rsid w:val="00727E64"/>
    <w:rsid w:val="007301E2"/>
    <w:rsid w:val="00731DDD"/>
    <w:rsid w:val="00732D6A"/>
    <w:rsid w:val="007330DC"/>
    <w:rsid w:val="00734517"/>
    <w:rsid w:val="00734A65"/>
    <w:rsid w:val="0073503A"/>
    <w:rsid w:val="00736D39"/>
    <w:rsid w:val="00737478"/>
    <w:rsid w:val="00737B48"/>
    <w:rsid w:val="00737F2C"/>
    <w:rsid w:val="00741E54"/>
    <w:rsid w:val="00742170"/>
    <w:rsid w:val="007426C1"/>
    <w:rsid w:val="00742FF0"/>
    <w:rsid w:val="00743631"/>
    <w:rsid w:val="0074370C"/>
    <w:rsid w:val="00750122"/>
    <w:rsid w:val="0075092B"/>
    <w:rsid w:val="00751143"/>
    <w:rsid w:val="007511B7"/>
    <w:rsid w:val="00751346"/>
    <w:rsid w:val="0075213D"/>
    <w:rsid w:val="00752177"/>
    <w:rsid w:val="007527C1"/>
    <w:rsid w:val="007534EA"/>
    <w:rsid w:val="007613C0"/>
    <w:rsid w:val="00761A60"/>
    <w:rsid w:val="00761B8B"/>
    <w:rsid w:val="00761E22"/>
    <w:rsid w:val="00761ECD"/>
    <w:rsid w:val="00762468"/>
    <w:rsid w:val="00762BAF"/>
    <w:rsid w:val="00762C48"/>
    <w:rsid w:val="007636FE"/>
    <w:rsid w:val="00764D98"/>
    <w:rsid w:val="00766601"/>
    <w:rsid w:val="007669F8"/>
    <w:rsid w:val="00766A8E"/>
    <w:rsid w:val="007710F1"/>
    <w:rsid w:val="0077127D"/>
    <w:rsid w:val="00771A5A"/>
    <w:rsid w:val="00771A74"/>
    <w:rsid w:val="007723E0"/>
    <w:rsid w:val="00772875"/>
    <w:rsid w:val="00772C03"/>
    <w:rsid w:val="00773139"/>
    <w:rsid w:val="00774902"/>
    <w:rsid w:val="00776DC8"/>
    <w:rsid w:val="00776FC2"/>
    <w:rsid w:val="007771CC"/>
    <w:rsid w:val="00777210"/>
    <w:rsid w:val="00777633"/>
    <w:rsid w:val="0077795B"/>
    <w:rsid w:val="00780F39"/>
    <w:rsid w:val="00784710"/>
    <w:rsid w:val="00785351"/>
    <w:rsid w:val="0078576D"/>
    <w:rsid w:val="00785F2A"/>
    <w:rsid w:val="00786770"/>
    <w:rsid w:val="007867A4"/>
    <w:rsid w:val="0079178D"/>
    <w:rsid w:val="00791ACE"/>
    <w:rsid w:val="00791EEB"/>
    <w:rsid w:val="00791F7B"/>
    <w:rsid w:val="007921D7"/>
    <w:rsid w:val="007928DD"/>
    <w:rsid w:val="00792D07"/>
    <w:rsid w:val="007937AC"/>
    <w:rsid w:val="00793A84"/>
    <w:rsid w:val="00793E66"/>
    <w:rsid w:val="007942C1"/>
    <w:rsid w:val="007943AD"/>
    <w:rsid w:val="00794920"/>
    <w:rsid w:val="007951C5"/>
    <w:rsid w:val="00795E04"/>
    <w:rsid w:val="0079665D"/>
    <w:rsid w:val="00796A60"/>
    <w:rsid w:val="00796B4B"/>
    <w:rsid w:val="00796B64"/>
    <w:rsid w:val="00796F16"/>
    <w:rsid w:val="00797CD1"/>
    <w:rsid w:val="007A0393"/>
    <w:rsid w:val="007A08FE"/>
    <w:rsid w:val="007A24A6"/>
    <w:rsid w:val="007A2BE4"/>
    <w:rsid w:val="007A335F"/>
    <w:rsid w:val="007A38B5"/>
    <w:rsid w:val="007A4423"/>
    <w:rsid w:val="007A4DB5"/>
    <w:rsid w:val="007A5035"/>
    <w:rsid w:val="007A55A4"/>
    <w:rsid w:val="007A5B9F"/>
    <w:rsid w:val="007A62DD"/>
    <w:rsid w:val="007A6C09"/>
    <w:rsid w:val="007A6C1E"/>
    <w:rsid w:val="007A6CDF"/>
    <w:rsid w:val="007A6E49"/>
    <w:rsid w:val="007A75DE"/>
    <w:rsid w:val="007B0621"/>
    <w:rsid w:val="007B0BB7"/>
    <w:rsid w:val="007B19F8"/>
    <w:rsid w:val="007B261A"/>
    <w:rsid w:val="007B2DAB"/>
    <w:rsid w:val="007B37A7"/>
    <w:rsid w:val="007B3807"/>
    <w:rsid w:val="007B3D68"/>
    <w:rsid w:val="007B55B2"/>
    <w:rsid w:val="007B72D4"/>
    <w:rsid w:val="007C03AD"/>
    <w:rsid w:val="007C15F3"/>
    <w:rsid w:val="007C1B99"/>
    <w:rsid w:val="007C507E"/>
    <w:rsid w:val="007C78AF"/>
    <w:rsid w:val="007C7E07"/>
    <w:rsid w:val="007D1642"/>
    <w:rsid w:val="007D44D8"/>
    <w:rsid w:val="007D550B"/>
    <w:rsid w:val="007D5B60"/>
    <w:rsid w:val="007D6143"/>
    <w:rsid w:val="007D6677"/>
    <w:rsid w:val="007D6DDE"/>
    <w:rsid w:val="007D7861"/>
    <w:rsid w:val="007E0153"/>
    <w:rsid w:val="007E0C9C"/>
    <w:rsid w:val="007E15E5"/>
    <w:rsid w:val="007E25E5"/>
    <w:rsid w:val="007E2C83"/>
    <w:rsid w:val="007E349E"/>
    <w:rsid w:val="007E4AD1"/>
    <w:rsid w:val="007E5101"/>
    <w:rsid w:val="007E6D18"/>
    <w:rsid w:val="007E7B69"/>
    <w:rsid w:val="007E7E3C"/>
    <w:rsid w:val="007F0353"/>
    <w:rsid w:val="007F03AF"/>
    <w:rsid w:val="007F0A68"/>
    <w:rsid w:val="007F0D9E"/>
    <w:rsid w:val="007F1EAF"/>
    <w:rsid w:val="007F1FE3"/>
    <w:rsid w:val="007F2193"/>
    <w:rsid w:val="007F2AEF"/>
    <w:rsid w:val="007F5140"/>
    <w:rsid w:val="007F569E"/>
    <w:rsid w:val="007F64B3"/>
    <w:rsid w:val="007F6558"/>
    <w:rsid w:val="007F6F83"/>
    <w:rsid w:val="007F6F8A"/>
    <w:rsid w:val="007F783D"/>
    <w:rsid w:val="007F7A79"/>
    <w:rsid w:val="008022A1"/>
    <w:rsid w:val="008032F6"/>
    <w:rsid w:val="00803CE2"/>
    <w:rsid w:val="00803F17"/>
    <w:rsid w:val="00805091"/>
    <w:rsid w:val="00805213"/>
    <w:rsid w:val="008106AF"/>
    <w:rsid w:val="00810AE5"/>
    <w:rsid w:val="0081141B"/>
    <w:rsid w:val="008114D7"/>
    <w:rsid w:val="00811ACA"/>
    <w:rsid w:val="00812224"/>
    <w:rsid w:val="00812BFB"/>
    <w:rsid w:val="0081436D"/>
    <w:rsid w:val="00814E7D"/>
    <w:rsid w:val="008153CA"/>
    <w:rsid w:val="00816342"/>
    <w:rsid w:val="008167CA"/>
    <w:rsid w:val="00817A1E"/>
    <w:rsid w:val="00817D3A"/>
    <w:rsid w:val="008208C4"/>
    <w:rsid w:val="00821181"/>
    <w:rsid w:val="00823A72"/>
    <w:rsid w:val="00824FAC"/>
    <w:rsid w:val="00825281"/>
    <w:rsid w:val="00825AFA"/>
    <w:rsid w:val="0082601D"/>
    <w:rsid w:val="00826C74"/>
    <w:rsid w:val="00826C84"/>
    <w:rsid w:val="0082779D"/>
    <w:rsid w:val="0083021A"/>
    <w:rsid w:val="00830D09"/>
    <w:rsid w:val="008314CE"/>
    <w:rsid w:val="00831C08"/>
    <w:rsid w:val="00832ED1"/>
    <w:rsid w:val="008344BA"/>
    <w:rsid w:val="0083483A"/>
    <w:rsid w:val="00834AE0"/>
    <w:rsid w:val="00834EFD"/>
    <w:rsid w:val="008362EF"/>
    <w:rsid w:val="00836CAB"/>
    <w:rsid w:val="008433CB"/>
    <w:rsid w:val="008443E1"/>
    <w:rsid w:val="008453C1"/>
    <w:rsid w:val="00846122"/>
    <w:rsid w:val="00847CDC"/>
    <w:rsid w:val="00851906"/>
    <w:rsid w:val="00851B42"/>
    <w:rsid w:val="00853BE3"/>
    <w:rsid w:val="0085513B"/>
    <w:rsid w:val="00855AED"/>
    <w:rsid w:val="00855BFD"/>
    <w:rsid w:val="00857F43"/>
    <w:rsid w:val="00860671"/>
    <w:rsid w:val="00860932"/>
    <w:rsid w:val="008621A6"/>
    <w:rsid w:val="00862C76"/>
    <w:rsid w:val="00863A0E"/>
    <w:rsid w:val="00864259"/>
    <w:rsid w:val="00864D54"/>
    <w:rsid w:val="008660AB"/>
    <w:rsid w:val="00871163"/>
    <w:rsid w:val="00872055"/>
    <w:rsid w:val="008721B8"/>
    <w:rsid w:val="00872BBC"/>
    <w:rsid w:val="00873AC7"/>
    <w:rsid w:val="00875615"/>
    <w:rsid w:val="00875DDD"/>
    <w:rsid w:val="00875E6F"/>
    <w:rsid w:val="00876336"/>
    <w:rsid w:val="008764C8"/>
    <w:rsid w:val="00876B47"/>
    <w:rsid w:val="00881246"/>
    <w:rsid w:val="008824ED"/>
    <w:rsid w:val="0088303C"/>
    <w:rsid w:val="00883C31"/>
    <w:rsid w:val="00883E5A"/>
    <w:rsid w:val="00887F1F"/>
    <w:rsid w:val="00890198"/>
    <w:rsid w:val="00890823"/>
    <w:rsid w:val="00891B4F"/>
    <w:rsid w:val="008934CB"/>
    <w:rsid w:val="0089415B"/>
    <w:rsid w:val="00894B35"/>
    <w:rsid w:val="008951DA"/>
    <w:rsid w:val="008964AF"/>
    <w:rsid w:val="00896C61"/>
    <w:rsid w:val="008A012E"/>
    <w:rsid w:val="008A0807"/>
    <w:rsid w:val="008A1D37"/>
    <w:rsid w:val="008A2E56"/>
    <w:rsid w:val="008A392C"/>
    <w:rsid w:val="008A3E6C"/>
    <w:rsid w:val="008A460E"/>
    <w:rsid w:val="008A6C1D"/>
    <w:rsid w:val="008A72B2"/>
    <w:rsid w:val="008A74B1"/>
    <w:rsid w:val="008A7669"/>
    <w:rsid w:val="008A7F42"/>
    <w:rsid w:val="008B3237"/>
    <w:rsid w:val="008B32D4"/>
    <w:rsid w:val="008B3343"/>
    <w:rsid w:val="008B442D"/>
    <w:rsid w:val="008B55A7"/>
    <w:rsid w:val="008B662E"/>
    <w:rsid w:val="008B7AF5"/>
    <w:rsid w:val="008B7E45"/>
    <w:rsid w:val="008C0D8B"/>
    <w:rsid w:val="008C1234"/>
    <w:rsid w:val="008C2920"/>
    <w:rsid w:val="008C362F"/>
    <w:rsid w:val="008C4257"/>
    <w:rsid w:val="008C47CC"/>
    <w:rsid w:val="008C52FC"/>
    <w:rsid w:val="008C6813"/>
    <w:rsid w:val="008C6DA3"/>
    <w:rsid w:val="008C7798"/>
    <w:rsid w:val="008D1101"/>
    <w:rsid w:val="008D14AC"/>
    <w:rsid w:val="008D1C11"/>
    <w:rsid w:val="008D2390"/>
    <w:rsid w:val="008D2393"/>
    <w:rsid w:val="008D2450"/>
    <w:rsid w:val="008D27CD"/>
    <w:rsid w:val="008D32DA"/>
    <w:rsid w:val="008D5267"/>
    <w:rsid w:val="008D592B"/>
    <w:rsid w:val="008D789E"/>
    <w:rsid w:val="008E0088"/>
    <w:rsid w:val="008E204E"/>
    <w:rsid w:val="008E2723"/>
    <w:rsid w:val="008E3591"/>
    <w:rsid w:val="008F0C4E"/>
    <w:rsid w:val="008F1A94"/>
    <w:rsid w:val="008F2798"/>
    <w:rsid w:val="008F307C"/>
    <w:rsid w:val="008F3432"/>
    <w:rsid w:val="008F3851"/>
    <w:rsid w:val="008F3D79"/>
    <w:rsid w:val="008F4366"/>
    <w:rsid w:val="008F448E"/>
    <w:rsid w:val="008F541E"/>
    <w:rsid w:val="008F69FA"/>
    <w:rsid w:val="008F6F41"/>
    <w:rsid w:val="008F7085"/>
    <w:rsid w:val="008F724B"/>
    <w:rsid w:val="0090215F"/>
    <w:rsid w:val="0090387D"/>
    <w:rsid w:val="00903BA0"/>
    <w:rsid w:val="00903DF9"/>
    <w:rsid w:val="009040C1"/>
    <w:rsid w:val="00904851"/>
    <w:rsid w:val="00904AAA"/>
    <w:rsid w:val="00904BA9"/>
    <w:rsid w:val="00905D61"/>
    <w:rsid w:val="00907AEF"/>
    <w:rsid w:val="00907F3E"/>
    <w:rsid w:val="00907F7B"/>
    <w:rsid w:val="00910072"/>
    <w:rsid w:val="009122F5"/>
    <w:rsid w:val="00912F34"/>
    <w:rsid w:val="00913ED3"/>
    <w:rsid w:val="009166BC"/>
    <w:rsid w:val="00917F5F"/>
    <w:rsid w:val="009202B9"/>
    <w:rsid w:val="009204FE"/>
    <w:rsid w:val="009218C5"/>
    <w:rsid w:val="00921FE6"/>
    <w:rsid w:val="0092361F"/>
    <w:rsid w:val="00923B13"/>
    <w:rsid w:val="00924DAA"/>
    <w:rsid w:val="00925C5C"/>
    <w:rsid w:val="009260B3"/>
    <w:rsid w:val="00930FC5"/>
    <w:rsid w:val="00932581"/>
    <w:rsid w:val="00933960"/>
    <w:rsid w:val="009351B7"/>
    <w:rsid w:val="00935BC3"/>
    <w:rsid w:val="00936738"/>
    <w:rsid w:val="0093691F"/>
    <w:rsid w:val="009424B4"/>
    <w:rsid w:val="00942A4E"/>
    <w:rsid w:val="00944752"/>
    <w:rsid w:val="00944E46"/>
    <w:rsid w:val="00946703"/>
    <w:rsid w:val="009468CD"/>
    <w:rsid w:val="0094697F"/>
    <w:rsid w:val="0094718D"/>
    <w:rsid w:val="00947357"/>
    <w:rsid w:val="00950A58"/>
    <w:rsid w:val="009515AF"/>
    <w:rsid w:val="00951947"/>
    <w:rsid w:val="00951FCA"/>
    <w:rsid w:val="009526B7"/>
    <w:rsid w:val="00953A97"/>
    <w:rsid w:val="00954CB3"/>
    <w:rsid w:val="0095525E"/>
    <w:rsid w:val="00957558"/>
    <w:rsid w:val="00960373"/>
    <w:rsid w:val="00960A5B"/>
    <w:rsid w:val="009616B1"/>
    <w:rsid w:val="00962477"/>
    <w:rsid w:val="00966975"/>
    <w:rsid w:val="00970937"/>
    <w:rsid w:val="00970BF6"/>
    <w:rsid w:val="00971562"/>
    <w:rsid w:val="00972028"/>
    <w:rsid w:val="00972071"/>
    <w:rsid w:val="009723C6"/>
    <w:rsid w:val="00972BB1"/>
    <w:rsid w:val="00972CAE"/>
    <w:rsid w:val="0097316E"/>
    <w:rsid w:val="0098137B"/>
    <w:rsid w:val="009816A3"/>
    <w:rsid w:val="009816DD"/>
    <w:rsid w:val="00981C25"/>
    <w:rsid w:val="00981C5F"/>
    <w:rsid w:val="009824F7"/>
    <w:rsid w:val="00982853"/>
    <w:rsid w:val="0098311A"/>
    <w:rsid w:val="00983678"/>
    <w:rsid w:val="009837C3"/>
    <w:rsid w:val="00983EE7"/>
    <w:rsid w:val="0098586E"/>
    <w:rsid w:val="00985A22"/>
    <w:rsid w:val="0098709E"/>
    <w:rsid w:val="009900A7"/>
    <w:rsid w:val="009917F2"/>
    <w:rsid w:val="00991B16"/>
    <w:rsid w:val="0099337E"/>
    <w:rsid w:val="00993C99"/>
    <w:rsid w:val="0099449C"/>
    <w:rsid w:val="009948CF"/>
    <w:rsid w:val="009965FB"/>
    <w:rsid w:val="00996E1D"/>
    <w:rsid w:val="00997C9A"/>
    <w:rsid w:val="009A03CA"/>
    <w:rsid w:val="009A060B"/>
    <w:rsid w:val="009A19FD"/>
    <w:rsid w:val="009A2321"/>
    <w:rsid w:val="009A26C1"/>
    <w:rsid w:val="009A3FF7"/>
    <w:rsid w:val="009A4613"/>
    <w:rsid w:val="009A46E1"/>
    <w:rsid w:val="009A4745"/>
    <w:rsid w:val="009A4FD1"/>
    <w:rsid w:val="009A5276"/>
    <w:rsid w:val="009A5B8E"/>
    <w:rsid w:val="009A5C98"/>
    <w:rsid w:val="009A6030"/>
    <w:rsid w:val="009A68C1"/>
    <w:rsid w:val="009A766E"/>
    <w:rsid w:val="009A7BCB"/>
    <w:rsid w:val="009B00CD"/>
    <w:rsid w:val="009B09F1"/>
    <w:rsid w:val="009B14E2"/>
    <w:rsid w:val="009B153F"/>
    <w:rsid w:val="009B1792"/>
    <w:rsid w:val="009B21EB"/>
    <w:rsid w:val="009B3A1E"/>
    <w:rsid w:val="009B3C5B"/>
    <w:rsid w:val="009B5305"/>
    <w:rsid w:val="009B64E5"/>
    <w:rsid w:val="009B7273"/>
    <w:rsid w:val="009C0A4E"/>
    <w:rsid w:val="009C3005"/>
    <w:rsid w:val="009C4C17"/>
    <w:rsid w:val="009C4D6F"/>
    <w:rsid w:val="009C4F9D"/>
    <w:rsid w:val="009C5564"/>
    <w:rsid w:val="009C7273"/>
    <w:rsid w:val="009C72EB"/>
    <w:rsid w:val="009C7989"/>
    <w:rsid w:val="009C79CB"/>
    <w:rsid w:val="009D072A"/>
    <w:rsid w:val="009D07DB"/>
    <w:rsid w:val="009D0D54"/>
    <w:rsid w:val="009D19A8"/>
    <w:rsid w:val="009D1E98"/>
    <w:rsid w:val="009D480A"/>
    <w:rsid w:val="009D4FCF"/>
    <w:rsid w:val="009D5B2C"/>
    <w:rsid w:val="009D7174"/>
    <w:rsid w:val="009E0DBB"/>
    <w:rsid w:val="009E1AB4"/>
    <w:rsid w:val="009E1BF1"/>
    <w:rsid w:val="009E33E5"/>
    <w:rsid w:val="009E35B7"/>
    <w:rsid w:val="009E3A25"/>
    <w:rsid w:val="009E4A1C"/>
    <w:rsid w:val="009E4E89"/>
    <w:rsid w:val="009E53EF"/>
    <w:rsid w:val="009E5EE7"/>
    <w:rsid w:val="009E7630"/>
    <w:rsid w:val="009F01CB"/>
    <w:rsid w:val="009F09B3"/>
    <w:rsid w:val="009F0C58"/>
    <w:rsid w:val="009F2042"/>
    <w:rsid w:val="009F34DE"/>
    <w:rsid w:val="009F46B2"/>
    <w:rsid w:val="009F4FB9"/>
    <w:rsid w:val="009F544F"/>
    <w:rsid w:val="009F550A"/>
    <w:rsid w:val="009F55EA"/>
    <w:rsid w:val="009F6BAD"/>
    <w:rsid w:val="009F71AE"/>
    <w:rsid w:val="009F7252"/>
    <w:rsid w:val="009F725B"/>
    <w:rsid w:val="009F7457"/>
    <w:rsid w:val="009F78BB"/>
    <w:rsid w:val="009F7D39"/>
    <w:rsid w:val="00A00DB6"/>
    <w:rsid w:val="00A01936"/>
    <w:rsid w:val="00A02305"/>
    <w:rsid w:val="00A02FBA"/>
    <w:rsid w:val="00A0308E"/>
    <w:rsid w:val="00A037C6"/>
    <w:rsid w:val="00A048DD"/>
    <w:rsid w:val="00A06E95"/>
    <w:rsid w:val="00A07558"/>
    <w:rsid w:val="00A1291A"/>
    <w:rsid w:val="00A14597"/>
    <w:rsid w:val="00A148F4"/>
    <w:rsid w:val="00A14CDD"/>
    <w:rsid w:val="00A1515A"/>
    <w:rsid w:val="00A162CE"/>
    <w:rsid w:val="00A1734F"/>
    <w:rsid w:val="00A17413"/>
    <w:rsid w:val="00A17D1C"/>
    <w:rsid w:val="00A20009"/>
    <w:rsid w:val="00A200DF"/>
    <w:rsid w:val="00A2223E"/>
    <w:rsid w:val="00A23325"/>
    <w:rsid w:val="00A24A0F"/>
    <w:rsid w:val="00A26790"/>
    <w:rsid w:val="00A26C1C"/>
    <w:rsid w:val="00A26FE8"/>
    <w:rsid w:val="00A2701D"/>
    <w:rsid w:val="00A2707E"/>
    <w:rsid w:val="00A27B1C"/>
    <w:rsid w:val="00A27D28"/>
    <w:rsid w:val="00A31D2D"/>
    <w:rsid w:val="00A31E71"/>
    <w:rsid w:val="00A31E72"/>
    <w:rsid w:val="00A339D8"/>
    <w:rsid w:val="00A34684"/>
    <w:rsid w:val="00A35199"/>
    <w:rsid w:val="00A371DD"/>
    <w:rsid w:val="00A37F4A"/>
    <w:rsid w:val="00A4023F"/>
    <w:rsid w:val="00A40EAD"/>
    <w:rsid w:val="00A4197A"/>
    <w:rsid w:val="00A46320"/>
    <w:rsid w:val="00A46E76"/>
    <w:rsid w:val="00A46EA7"/>
    <w:rsid w:val="00A50A95"/>
    <w:rsid w:val="00A51B8F"/>
    <w:rsid w:val="00A529F5"/>
    <w:rsid w:val="00A534C2"/>
    <w:rsid w:val="00A536B5"/>
    <w:rsid w:val="00A53CA0"/>
    <w:rsid w:val="00A5434F"/>
    <w:rsid w:val="00A543BC"/>
    <w:rsid w:val="00A557DA"/>
    <w:rsid w:val="00A56CF8"/>
    <w:rsid w:val="00A6086C"/>
    <w:rsid w:val="00A61485"/>
    <w:rsid w:val="00A627BC"/>
    <w:rsid w:val="00A63581"/>
    <w:rsid w:val="00A648A3"/>
    <w:rsid w:val="00A64C8C"/>
    <w:rsid w:val="00A6538F"/>
    <w:rsid w:val="00A65C10"/>
    <w:rsid w:val="00A6615D"/>
    <w:rsid w:val="00A666A4"/>
    <w:rsid w:val="00A669D0"/>
    <w:rsid w:val="00A677FF"/>
    <w:rsid w:val="00A70640"/>
    <w:rsid w:val="00A708FD"/>
    <w:rsid w:val="00A70EB2"/>
    <w:rsid w:val="00A71921"/>
    <w:rsid w:val="00A71990"/>
    <w:rsid w:val="00A73F9C"/>
    <w:rsid w:val="00A74008"/>
    <w:rsid w:val="00A74655"/>
    <w:rsid w:val="00A75080"/>
    <w:rsid w:val="00A7615A"/>
    <w:rsid w:val="00A80250"/>
    <w:rsid w:val="00A80367"/>
    <w:rsid w:val="00A8075B"/>
    <w:rsid w:val="00A8174D"/>
    <w:rsid w:val="00A84201"/>
    <w:rsid w:val="00A86410"/>
    <w:rsid w:val="00A86447"/>
    <w:rsid w:val="00A8770D"/>
    <w:rsid w:val="00A877A2"/>
    <w:rsid w:val="00A8794B"/>
    <w:rsid w:val="00A905C2"/>
    <w:rsid w:val="00A911A1"/>
    <w:rsid w:val="00A91674"/>
    <w:rsid w:val="00A91D76"/>
    <w:rsid w:val="00A92BF9"/>
    <w:rsid w:val="00A92FE5"/>
    <w:rsid w:val="00A93C97"/>
    <w:rsid w:val="00A93F13"/>
    <w:rsid w:val="00A9407B"/>
    <w:rsid w:val="00A9417D"/>
    <w:rsid w:val="00A95849"/>
    <w:rsid w:val="00A95951"/>
    <w:rsid w:val="00A95D7D"/>
    <w:rsid w:val="00A95F68"/>
    <w:rsid w:val="00A96136"/>
    <w:rsid w:val="00A974AA"/>
    <w:rsid w:val="00A97D8C"/>
    <w:rsid w:val="00AA0087"/>
    <w:rsid w:val="00AA02D5"/>
    <w:rsid w:val="00AA25E5"/>
    <w:rsid w:val="00AA424B"/>
    <w:rsid w:val="00AA48E0"/>
    <w:rsid w:val="00AA691E"/>
    <w:rsid w:val="00AB02BB"/>
    <w:rsid w:val="00AB08AB"/>
    <w:rsid w:val="00AB0A42"/>
    <w:rsid w:val="00AB12D4"/>
    <w:rsid w:val="00AB2BD3"/>
    <w:rsid w:val="00AB34CF"/>
    <w:rsid w:val="00AB554C"/>
    <w:rsid w:val="00AB571F"/>
    <w:rsid w:val="00AB6788"/>
    <w:rsid w:val="00AB73DC"/>
    <w:rsid w:val="00AB7DAE"/>
    <w:rsid w:val="00AB7F38"/>
    <w:rsid w:val="00AC19DE"/>
    <w:rsid w:val="00AC1C64"/>
    <w:rsid w:val="00AC1CE4"/>
    <w:rsid w:val="00AC4322"/>
    <w:rsid w:val="00AC4896"/>
    <w:rsid w:val="00AC4C88"/>
    <w:rsid w:val="00AC4D75"/>
    <w:rsid w:val="00AC73C2"/>
    <w:rsid w:val="00AD0745"/>
    <w:rsid w:val="00AD19D4"/>
    <w:rsid w:val="00AD1FF7"/>
    <w:rsid w:val="00AD2298"/>
    <w:rsid w:val="00AD2F84"/>
    <w:rsid w:val="00AD3F18"/>
    <w:rsid w:val="00AD45EC"/>
    <w:rsid w:val="00AD4E03"/>
    <w:rsid w:val="00AD5D16"/>
    <w:rsid w:val="00AD6E21"/>
    <w:rsid w:val="00AD7854"/>
    <w:rsid w:val="00AE0110"/>
    <w:rsid w:val="00AE0C77"/>
    <w:rsid w:val="00AE173B"/>
    <w:rsid w:val="00AE2729"/>
    <w:rsid w:val="00AE280B"/>
    <w:rsid w:val="00AE2C87"/>
    <w:rsid w:val="00AE3EAB"/>
    <w:rsid w:val="00AE508B"/>
    <w:rsid w:val="00AE5B17"/>
    <w:rsid w:val="00AE6620"/>
    <w:rsid w:val="00AE6DDC"/>
    <w:rsid w:val="00AE6EC0"/>
    <w:rsid w:val="00AE7102"/>
    <w:rsid w:val="00AE71A6"/>
    <w:rsid w:val="00AE75B4"/>
    <w:rsid w:val="00AE7D81"/>
    <w:rsid w:val="00AF1F8F"/>
    <w:rsid w:val="00AF2A5A"/>
    <w:rsid w:val="00AF2D91"/>
    <w:rsid w:val="00AF4435"/>
    <w:rsid w:val="00AF4E82"/>
    <w:rsid w:val="00AF5ADD"/>
    <w:rsid w:val="00AF5D3D"/>
    <w:rsid w:val="00AF6D02"/>
    <w:rsid w:val="00AF6E68"/>
    <w:rsid w:val="00AF6F06"/>
    <w:rsid w:val="00AF7543"/>
    <w:rsid w:val="00B00863"/>
    <w:rsid w:val="00B02D4C"/>
    <w:rsid w:val="00B045BF"/>
    <w:rsid w:val="00B047BE"/>
    <w:rsid w:val="00B049E6"/>
    <w:rsid w:val="00B05296"/>
    <w:rsid w:val="00B0643C"/>
    <w:rsid w:val="00B10E46"/>
    <w:rsid w:val="00B10FEB"/>
    <w:rsid w:val="00B13899"/>
    <w:rsid w:val="00B13B79"/>
    <w:rsid w:val="00B15A6B"/>
    <w:rsid w:val="00B17C7E"/>
    <w:rsid w:val="00B17E1B"/>
    <w:rsid w:val="00B20CFF"/>
    <w:rsid w:val="00B2181E"/>
    <w:rsid w:val="00B21EE9"/>
    <w:rsid w:val="00B2226B"/>
    <w:rsid w:val="00B23BD0"/>
    <w:rsid w:val="00B24C79"/>
    <w:rsid w:val="00B25776"/>
    <w:rsid w:val="00B273A0"/>
    <w:rsid w:val="00B301AF"/>
    <w:rsid w:val="00B3131F"/>
    <w:rsid w:val="00B31E0E"/>
    <w:rsid w:val="00B3350E"/>
    <w:rsid w:val="00B33726"/>
    <w:rsid w:val="00B35B66"/>
    <w:rsid w:val="00B3608D"/>
    <w:rsid w:val="00B36A5B"/>
    <w:rsid w:val="00B371FB"/>
    <w:rsid w:val="00B372C9"/>
    <w:rsid w:val="00B40506"/>
    <w:rsid w:val="00B41434"/>
    <w:rsid w:val="00B41558"/>
    <w:rsid w:val="00B4177D"/>
    <w:rsid w:val="00B435BB"/>
    <w:rsid w:val="00B43AA0"/>
    <w:rsid w:val="00B46843"/>
    <w:rsid w:val="00B4718E"/>
    <w:rsid w:val="00B477A3"/>
    <w:rsid w:val="00B51601"/>
    <w:rsid w:val="00B52F00"/>
    <w:rsid w:val="00B52F13"/>
    <w:rsid w:val="00B53B78"/>
    <w:rsid w:val="00B550F0"/>
    <w:rsid w:val="00B55A6B"/>
    <w:rsid w:val="00B5642F"/>
    <w:rsid w:val="00B600A5"/>
    <w:rsid w:val="00B62A45"/>
    <w:rsid w:val="00B6487E"/>
    <w:rsid w:val="00B65E08"/>
    <w:rsid w:val="00B712DE"/>
    <w:rsid w:val="00B71846"/>
    <w:rsid w:val="00B748A6"/>
    <w:rsid w:val="00B75BE3"/>
    <w:rsid w:val="00B7641A"/>
    <w:rsid w:val="00B76D96"/>
    <w:rsid w:val="00B775AF"/>
    <w:rsid w:val="00B80944"/>
    <w:rsid w:val="00B8264A"/>
    <w:rsid w:val="00B82C0A"/>
    <w:rsid w:val="00B83D70"/>
    <w:rsid w:val="00B849F6"/>
    <w:rsid w:val="00B8531C"/>
    <w:rsid w:val="00B8595F"/>
    <w:rsid w:val="00B8761B"/>
    <w:rsid w:val="00B90A48"/>
    <w:rsid w:val="00B90B72"/>
    <w:rsid w:val="00B90D63"/>
    <w:rsid w:val="00B9178D"/>
    <w:rsid w:val="00B93F0A"/>
    <w:rsid w:val="00B96CEC"/>
    <w:rsid w:val="00B97498"/>
    <w:rsid w:val="00BA020B"/>
    <w:rsid w:val="00BA0442"/>
    <w:rsid w:val="00BA0B1E"/>
    <w:rsid w:val="00BA2195"/>
    <w:rsid w:val="00BA285D"/>
    <w:rsid w:val="00BA2D02"/>
    <w:rsid w:val="00BA374B"/>
    <w:rsid w:val="00BB06B6"/>
    <w:rsid w:val="00BB2334"/>
    <w:rsid w:val="00BB32B4"/>
    <w:rsid w:val="00BB4068"/>
    <w:rsid w:val="00BB45BB"/>
    <w:rsid w:val="00BB47DD"/>
    <w:rsid w:val="00BB55DF"/>
    <w:rsid w:val="00BB5652"/>
    <w:rsid w:val="00BB5862"/>
    <w:rsid w:val="00BB666D"/>
    <w:rsid w:val="00BC010F"/>
    <w:rsid w:val="00BC050A"/>
    <w:rsid w:val="00BC09D0"/>
    <w:rsid w:val="00BC0DB4"/>
    <w:rsid w:val="00BC16CA"/>
    <w:rsid w:val="00BC3D17"/>
    <w:rsid w:val="00BC618F"/>
    <w:rsid w:val="00BC67FB"/>
    <w:rsid w:val="00BC6B7A"/>
    <w:rsid w:val="00BC76A0"/>
    <w:rsid w:val="00BD0615"/>
    <w:rsid w:val="00BD0EBF"/>
    <w:rsid w:val="00BD167A"/>
    <w:rsid w:val="00BD18D3"/>
    <w:rsid w:val="00BD25D1"/>
    <w:rsid w:val="00BD3202"/>
    <w:rsid w:val="00BD3A42"/>
    <w:rsid w:val="00BD499E"/>
    <w:rsid w:val="00BE09A8"/>
    <w:rsid w:val="00BE1E96"/>
    <w:rsid w:val="00BE2004"/>
    <w:rsid w:val="00BE22DE"/>
    <w:rsid w:val="00BE329A"/>
    <w:rsid w:val="00BE36B8"/>
    <w:rsid w:val="00BE37E5"/>
    <w:rsid w:val="00BE3829"/>
    <w:rsid w:val="00BE4A43"/>
    <w:rsid w:val="00BE4E02"/>
    <w:rsid w:val="00BE5037"/>
    <w:rsid w:val="00BE55AC"/>
    <w:rsid w:val="00BE5919"/>
    <w:rsid w:val="00BE72E7"/>
    <w:rsid w:val="00BE75E7"/>
    <w:rsid w:val="00BE7769"/>
    <w:rsid w:val="00BE7BF6"/>
    <w:rsid w:val="00BF1142"/>
    <w:rsid w:val="00BF2B4B"/>
    <w:rsid w:val="00BF35F7"/>
    <w:rsid w:val="00BF3D34"/>
    <w:rsid w:val="00BF4483"/>
    <w:rsid w:val="00BF45BA"/>
    <w:rsid w:val="00BF4C58"/>
    <w:rsid w:val="00BF53AC"/>
    <w:rsid w:val="00BF65BB"/>
    <w:rsid w:val="00C019A0"/>
    <w:rsid w:val="00C01C9D"/>
    <w:rsid w:val="00C01E3E"/>
    <w:rsid w:val="00C037F8"/>
    <w:rsid w:val="00C043CB"/>
    <w:rsid w:val="00C047B9"/>
    <w:rsid w:val="00C05452"/>
    <w:rsid w:val="00C05888"/>
    <w:rsid w:val="00C05A6D"/>
    <w:rsid w:val="00C05BA4"/>
    <w:rsid w:val="00C10537"/>
    <w:rsid w:val="00C1079F"/>
    <w:rsid w:val="00C10B2C"/>
    <w:rsid w:val="00C10F3D"/>
    <w:rsid w:val="00C10FA2"/>
    <w:rsid w:val="00C12924"/>
    <w:rsid w:val="00C13055"/>
    <w:rsid w:val="00C136DE"/>
    <w:rsid w:val="00C14167"/>
    <w:rsid w:val="00C14532"/>
    <w:rsid w:val="00C14CC4"/>
    <w:rsid w:val="00C17CCE"/>
    <w:rsid w:val="00C17E72"/>
    <w:rsid w:val="00C20427"/>
    <w:rsid w:val="00C20553"/>
    <w:rsid w:val="00C216E2"/>
    <w:rsid w:val="00C21F8C"/>
    <w:rsid w:val="00C2297F"/>
    <w:rsid w:val="00C23506"/>
    <w:rsid w:val="00C23FBB"/>
    <w:rsid w:val="00C26FC7"/>
    <w:rsid w:val="00C307A3"/>
    <w:rsid w:val="00C311D6"/>
    <w:rsid w:val="00C31827"/>
    <w:rsid w:val="00C318E6"/>
    <w:rsid w:val="00C31AB6"/>
    <w:rsid w:val="00C3248A"/>
    <w:rsid w:val="00C32D52"/>
    <w:rsid w:val="00C333B7"/>
    <w:rsid w:val="00C3350B"/>
    <w:rsid w:val="00C342AD"/>
    <w:rsid w:val="00C35789"/>
    <w:rsid w:val="00C35FF3"/>
    <w:rsid w:val="00C37C2C"/>
    <w:rsid w:val="00C37E9D"/>
    <w:rsid w:val="00C40937"/>
    <w:rsid w:val="00C4162C"/>
    <w:rsid w:val="00C42A97"/>
    <w:rsid w:val="00C4388C"/>
    <w:rsid w:val="00C47065"/>
    <w:rsid w:val="00C47231"/>
    <w:rsid w:val="00C50318"/>
    <w:rsid w:val="00C51934"/>
    <w:rsid w:val="00C52004"/>
    <w:rsid w:val="00C52734"/>
    <w:rsid w:val="00C52E8B"/>
    <w:rsid w:val="00C5316A"/>
    <w:rsid w:val="00C5421B"/>
    <w:rsid w:val="00C544D1"/>
    <w:rsid w:val="00C55539"/>
    <w:rsid w:val="00C561D0"/>
    <w:rsid w:val="00C5624C"/>
    <w:rsid w:val="00C5692E"/>
    <w:rsid w:val="00C603D2"/>
    <w:rsid w:val="00C6101B"/>
    <w:rsid w:val="00C61680"/>
    <w:rsid w:val="00C6201F"/>
    <w:rsid w:val="00C64153"/>
    <w:rsid w:val="00C64C5F"/>
    <w:rsid w:val="00C65144"/>
    <w:rsid w:val="00C6545D"/>
    <w:rsid w:val="00C669A6"/>
    <w:rsid w:val="00C67B1F"/>
    <w:rsid w:val="00C70500"/>
    <w:rsid w:val="00C7058D"/>
    <w:rsid w:val="00C70A09"/>
    <w:rsid w:val="00C7323D"/>
    <w:rsid w:val="00C73350"/>
    <w:rsid w:val="00C74028"/>
    <w:rsid w:val="00C74A88"/>
    <w:rsid w:val="00C757CD"/>
    <w:rsid w:val="00C75AAF"/>
    <w:rsid w:val="00C80C2F"/>
    <w:rsid w:val="00C8191A"/>
    <w:rsid w:val="00C83936"/>
    <w:rsid w:val="00C857C9"/>
    <w:rsid w:val="00C875E2"/>
    <w:rsid w:val="00C90C77"/>
    <w:rsid w:val="00C91B59"/>
    <w:rsid w:val="00C922B5"/>
    <w:rsid w:val="00C9324D"/>
    <w:rsid w:val="00C948F8"/>
    <w:rsid w:val="00C95850"/>
    <w:rsid w:val="00CA0496"/>
    <w:rsid w:val="00CA1BCF"/>
    <w:rsid w:val="00CA2515"/>
    <w:rsid w:val="00CA2603"/>
    <w:rsid w:val="00CA6865"/>
    <w:rsid w:val="00CA7188"/>
    <w:rsid w:val="00CB0A44"/>
    <w:rsid w:val="00CB0BB7"/>
    <w:rsid w:val="00CB0C9D"/>
    <w:rsid w:val="00CB104F"/>
    <w:rsid w:val="00CB3DA9"/>
    <w:rsid w:val="00CB4592"/>
    <w:rsid w:val="00CB4D93"/>
    <w:rsid w:val="00CB4DD5"/>
    <w:rsid w:val="00CB5057"/>
    <w:rsid w:val="00CB5275"/>
    <w:rsid w:val="00CB6945"/>
    <w:rsid w:val="00CB6D77"/>
    <w:rsid w:val="00CB6EB9"/>
    <w:rsid w:val="00CB72B8"/>
    <w:rsid w:val="00CB7B96"/>
    <w:rsid w:val="00CC05A2"/>
    <w:rsid w:val="00CC0685"/>
    <w:rsid w:val="00CC183D"/>
    <w:rsid w:val="00CC1952"/>
    <w:rsid w:val="00CC19AC"/>
    <w:rsid w:val="00CC1E59"/>
    <w:rsid w:val="00CC272D"/>
    <w:rsid w:val="00CC2FA1"/>
    <w:rsid w:val="00CC3D8A"/>
    <w:rsid w:val="00CC42B5"/>
    <w:rsid w:val="00CC45BB"/>
    <w:rsid w:val="00CC4E8A"/>
    <w:rsid w:val="00CC543F"/>
    <w:rsid w:val="00CC57F3"/>
    <w:rsid w:val="00CD54F7"/>
    <w:rsid w:val="00CD6F35"/>
    <w:rsid w:val="00CD726B"/>
    <w:rsid w:val="00CD7A49"/>
    <w:rsid w:val="00CE0833"/>
    <w:rsid w:val="00CE08DB"/>
    <w:rsid w:val="00CE36A7"/>
    <w:rsid w:val="00CE526C"/>
    <w:rsid w:val="00CE5587"/>
    <w:rsid w:val="00CE57CE"/>
    <w:rsid w:val="00CE5976"/>
    <w:rsid w:val="00CE7602"/>
    <w:rsid w:val="00CF1025"/>
    <w:rsid w:val="00CF3F63"/>
    <w:rsid w:val="00CF4C77"/>
    <w:rsid w:val="00CF5356"/>
    <w:rsid w:val="00CF582C"/>
    <w:rsid w:val="00CF7103"/>
    <w:rsid w:val="00CF7398"/>
    <w:rsid w:val="00CF7DEF"/>
    <w:rsid w:val="00D00C73"/>
    <w:rsid w:val="00D01E21"/>
    <w:rsid w:val="00D0469F"/>
    <w:rsid w:val="00D05A45"/>
    <w:rsid w:val="00D066F9"/>
    <w:rsid w:val="00D07B10"/>
    <w:rsid w:val="00D07F08"/>
    <w:rsid w:val="00D1179C"/>
    <w:rsid w:val="00D11DBB"/>
    <w:rsid w:val="00D12013"/>
    <w:rsid w:val="00D13723"/>
    <w:rsid w:val="00D13AE6"/>
    <w:rsid w:val="00D13B82"/>
    <w:rsid w:val="00D1481C"/>
    <w:rsid w:val="00D14D8C"/>
    <w:rsid w:val="00D15980"/>
    <w:rsid w:val="00D165A7"/>
    <w:rsid w:val="00D178CF"/>
    <w:rsid w:val="00D17B32"/>
    <w:rsid w:val="00D20148"/>
    <w:rsid w:val="00D20740"/>
    <w:rsid w:val="00D20C36"/>
    <w:rsid w:val="00D20C60"/>
    <w:rsid w:val="00D22979"/>
    <w:rsid w:val="00D22A1D"/>
    <w:rsid w:val="00D22DFA"/>
    <w:rsid w:val="00D23F4C"/>
    <w:rsid w:val="00D2433D"/>
    <w:rsid w:val="00D25B6B"/>
    <w:rsid w:val="00D26543"/>
    <w:rsid w:val="00D272FF"/>
    <w:rsid w:val="00D3020D"/>
    <w:rsid w:val="00D3126E"/>
    <w:rsid w:val="00D32342"/>
    <w:rsid w:val="00D3295A"/>
    <w:rsid w:val="00D33C62"/>
    <w:rsid w:val="00D34C64"/>
    <w:rsid w:val="00D36A88"/>
    <w:rsid w:val="00D37127"/>
    <w:rsid w:val="00D40304"/>
    <w:rsid w:val="00D40572"/>
    <w:rsid w:val="00D41526"/>
    <w:rsid w:val="00D415C1"/>
    <w:rsid w:val="00D416FE"/>
    <w:rsid w:val="00D419A9"/>
    <w:rsid w:val="00D41D0D"/>
    <w:rsid w:val="00D4232D"/>
    <w:rsid w:val="00D4272D"/>
    <w:rsid w:val="00D429AC"/>
    <w:rsid w:val="00D43F9C"/>
    <w:rsid w:val="00D44235"/>
    <w:rsid w:val="00D44BD4"/>
    <w:rsid w:val="00D4568F"/>
    <w:rsid w:val="00D45736"/>
    <w:rsid w:val="00D46BCF"/>
    <w:rsid w:val="00D4774E"/>
    <w:rsid w:val="00D47DE5"/>
    <w:rsid w:val="00D504A6"/>
    <w:rsid w:val="00D52DA2"/>
    <w:rsid w:val="00D537DC"/>
    <w:rsid w:val="00D539EE"/>
    <w:rsid w:val="00D53F4F"/>
    <w:rsid w:val="00D545A4"/>
    <w:rsid w:val="00D54BC2"/>
    <w:rsid w:val="00D56466"/>
    <w:rsid w:val="00D60E6F"/>
    <w:rsid w:val="00D612E4"/>
    <w:rsid w:val="00D617A8"/>
    <w:rsid w:val="00D627A2"/>
    <w:rsid w:val="00D62AEC"/>
    <w:rsid w:val="00D63268"/>
    <w:rsid w:val="00D6327A"/>
    <w:rsid w:val="00D6452B"/>
    <w:rsid w:val="00D661A5"/>
    <w:rsid w:val="00D67767"/>
    <w:rsid w:val="00D67C4A"/>
    <w:rsid w:val="00D708C1"/>
    <w:rsid w:val="00D70A3C"/>
    <w:rsid w:val="00D70C89"/>
    <w:rsid w:val="00D71048"/>
    <w:rsid w:val="00D71604"/>
    <w:rsid w:val="00D7160B"/>
    <w:rsid w:val="00D72522"/>
    <w:rsid w:val="00D73B09"/>
    <w:rsid w:val="00D7415B"/>
    <w:rsid w:val="00D74436"/>
    <w:rsid w:val="00D752B9"/>
    <w:rsid w:val="00D75ED3"/>
    <w:rsid w:val="00D776D2"/>
    <w:rsid w:val="00D77AD4"/>
    <w:rsid w:val="00D80B21"/>
    <w:rsid w:val="00D812C1"/>
    <w:rsid w:val="00D81541"/>
    <w:rsid w:val="00D81830"/>
    <w:rsid w:val="00D81A88"/>
    <w:rsid w:val="00D824E7"/>
    <w:rsid w:val="00D82A19"/>
    <w:rsid w:val="00D82C7E"/>
    <w:rsid w:val="00D83C33"/>
    <w:rsid w:val="00D84039"/>
    <w:rsid w:val="00D854BF"/>
    <w:rsid w:val="00D86BB6"/>
    <w:rsid w:val="00D86BBA"/>
    <w:rsid w:val="00D871F8"/>
    <w:rsid w:val="00D87821"/>
    <w:rsid w:val="00D914F4"/>
    <w:rsid w:val="00D91903"/>
    <w:rsid w:val="00D92232"/>
    <w:rsid w:val="00D92768"/>
    <w:rsid w:val="00D92B36"/>
    <w:rsid w:val="00D92C3F"/>
    <w:rsid w:val="00D9315A"/>
    <w:rsid w:val="00D94ACA"/>
    <w:rsid w:val="00D94DB1"/>
    <w:rsid w:val="00D94EAD"/>
    <w:rsid w:val="00D95E24"/>
    <w:rsid w:val="00D961EC"/>
    <w:rsid w:val="00D963C2"/>
    <w:rsid w:val="00D965EA"/>
    <w:rsid w:val="00D96906"/>
    <w:rsid w:val="00D97120"/>
    <w:rsid w:val="00D97B34"/>
    <w:rsid w:val="00DA0878"/>
    <w:rsid w:val="00DA1223"/>
    <w:rsid w:val="00DA2096"/>
    <w:rsid w:val="00DA47DB"/>
    <w:rsid w:val="00DA5680"/>
    <w:rsid w:val="00DA5E28"/>
    <w:rsid w:val="00DA6FE8"/>
    <w:rsid w:val="00DA72BD"/>
    <w:rsid w:val="00DA751C"/>
    <w:rsid w:val="00DB09A5"/>
    <w:rsid w:val="00DB3086"/>
    <w:rsid w:val="00DB42B6"/>
    <w:rsid w:val="00DB4BED"/>
    <w:rsid w:val="00DB53CC"/>
    <w:rsid w:val="00DB5D8E"/>
    <w:rsid w:val="00DB5E5B"/>
    <w:rsid w:val="00DB66B4"/>
    <w:rsid w:val="00DB67DE"/>
    <w:rsid w:val="00DB690B"/>
    <w:rsid w:val="00DB7360"/>
    <w:rsid w:val="00DC000D"/>
    <w:rsid w:val="00DC043F"/>
    <w:rsid w:val="00DC0768"/>
    <w:rsid w:val="00DC0C5A"/>
    <w:rsid w:val="00DC14E7"/>
    <w:rsid w:val="00DC17F6"/>
    <w:rsid w:val="00DC2683"/>
    <w:rsid w:val="00DC2905"/>
    <w:rsid w:val="00DC38A0"/>
    <w:rsid w:val="00DC3CEE"/>
    <w:rsid w:val="00DC5F38"/>
    <w:rsid w:val="00DD03C9"/>
    <w:rsid w:val="00DD07F9"/>
    <w:rsid w:val="00DD1E91"/>
    <w:rsid w:val="00DD2B06"/>
    <w:rsid w:val="00DD2C37"/>
    <w:rsid w:val="00DD376E"/>
    <w:rsid w:val="00DD3952"/>
    <w:rsid w:val="00DD435C"/>
    <w:rsid w:val="00DD44F5"/>
    <w:rsid w:val="00DD51CB"/>
    <w:rsid w:val="00DD6843"/>
    <w:rsid w:val="00DE02C3"/>
    <w:rsid w:val="00DE2A1B"/>
    <w:rsid w:val="00DE3798"/>
    <w:rsid w:val="00DE39A7"/>
    <w:rsid w:val="00DF0275"/>
    <w:rsid w:val="00DF07EB"/>
    <w:rsid w:val="00DF0806"/>
    <w:rsid w:val="00DF2220"/>
    <w:rsid w:val="00DF418C"/>
    <w:rsid w:val="00DF4C14"/>
    <w:rsid w:val="00DF573D"/>
    <w:rsid w:val="00DF6445"/>
    <w:rsid w:val="00E018D8"/>
    <w:rsid w:val="00E01C96"/>
    <w:rsid w:val="00E02013"/>
    <w:rsid w:val="00E03E0E"/>
    <w:rsid w:val="00E054B8"/>
    <w:rsid w:val="00E0642B"/>
    <w:rsid w:val="00E0770A"/>
    <w:rsid w:val="00E07CD4"/>
    <w:rsid w:val="00E10806"/>
    <w:rsid w:val="00E131FF"/>
    <w:rsid w:val="00E14375"/>
    <w:rsid w:val="00E1457A"/>
    <w:rsid w:val="00E14690"/>
    <w:rsid w:val="00E1470A"/>
    <w:rsid w:val="00E17238"/>
    <w:rsid w:val="00E17C10"/>
    <w:rsid w:val="00E20CD4"/>
    <w:rsid w:val="00E2113E"/>
    <w:rsid w:val="00E21208"/>
    <w:rsid w:val="00E21FD2"/>
    <w:rsid w:val="00E22EEB"/>
    <w:rsid w:val="00E23D3A"/>
    <w:rsid w:val="00E24A1A"/>
    <w:rsid w:val="00E24E5A"/>
    <w:rsid w:val="00E24E7E"/>
    <w:rsid w:val="00E2608A"/>
    <w:rsid w:val="00E26BC4"/>
    <w:rsid w:val="00E279F6"/>
    <w:rsid w:val="00E27F21"/>
    <w:rsid w:val="00E30F58"/>
    <w:rsid w:val="00E31819"/>
    <w:rsid w:val="00E31D22"/>
    <w:rsid w:val="00E31EA0"/>
    <w:rsid w:val="00E320E2"/>
    <w:rsid w:val="00E321AE"/>
    <w:rsid w:val="00E32DD1"/>
    <w:rsid w:val="00E330D2"/>
    <w:rsid w:val="00E33D40"/>
    <w:rsid w:val="00E34ADC"/>
    <w:rsid w:val="00E34D89"/>
    <w:rsid w:val="00E358FC"/>
    <w:rsid w:val="00E3641B"/>
    <w:rsid w:val="00E3643D"/>
    <w:rsid w:val="00E36C34"/>
    <w:rsid w:val="00E372E0"/>
    <w:rsid w:val="00E37436"/>
    <w:rsid w:val="00E37BA7"/>
    <w:rsid w:val="00E402DE"/>
    <w:rsid w:val="00E43F11"/>
    <w:rsid w:val="00E46131"/>
    <w:rsid w:val="00E4712D"/>
    <w:rsid w:val="00E47356"/>
    <w:rsid w:val="00E47B5F"/>
    <w:rsid w:val="00E502C5"/>
    <w:rsid w:val="00E50931"/>
    <w:rsid w:val="00E50E17"/>
    <w:rsid w:val="00E51739"/>
    <w:rsid w:val="00E531DE"/>
    <w:rsid w:val="00E53CE5"/>
    <w:rsid w:val="00E53DAA"/>
    <w:rsid w:val="00E5623F"/>
    <w:rsid w:val="00E56B47"/>
    <w:rsid w:val="00E57326"/>
    <w:rsid w:val="00E60D13"/>
    <w:rsid w:val="00E616C4"/>
    <w:rsid w:val="00E621E8"/>
    <w:rsid w:val="00E624A8"/>
    <w:rsid w:val="00E6291A"/>
    <w:rsid w:val="00E66A78"/>
    <w:rsid w:val="00E66EF4"/>
    <w:rsid w:val="00E66F96"/>
    <w:rsid w:val="00E67F3B"/>
    <w:rsid w:val="00E70CC6"/>
    <w:rsid w:val="00E713AA"/>
    <w:rsid w:val="00E726F8"/>
    <w:rsid w:val="00E72854"/>
    <w:rsid w:val="00E73B96"/>
    <w:rsid w:val="00E74B32"/>
    <w:rsid w:val="00E75166"/>
    <w:rsid w:val="00E779F5"/>
    <w:rsid w:val="00E77E51"/>
    <w:rsid w:val="00E801AB"/>
    <w:rsid w:val="00E80F9B"/>
    <w:rsid w:val="00E8100E"/>
    <w:rsid w:val="00E82CC5"/>
    <w:rsid w:val="00E82F8A"/>
    <w:rsid w:val="00E84E6C"/>
    <w:rsid w:val="00E861F9"/>
    <w:rsid w:val="00E8667C"/>
    <w:rsid w:val="00E86895"/>
    <w:rsid w:val="00E92A2E"/>
    <w:rsid w:val="00E92AA8"/>
    <w:rsid w:val="00E92D88"/>
    <w:rsid w:val="00E93753"/>
    <w:rsid w:val="00E942E4"/>
    <w:rsid w:val="00E960D9"/>
    <w:rsid w:val="00E966BC"/>
    <w:rsid w:val="00E96D8A"/>
    <w:rsid w:val="00E96DAE"/>
    <w:rsid w:val="00EA01B0"/>
    <w:rsid w:val="00EA06EE"/>
    <w:rsid w:val="00EA0AE0"/>
    <w:rsid w:val="00EA0B1E"/>
    <w:rsid w:val="00EA113A"/>
    <w:rsid w:val="00EA127F"/>
    <w:rsid w:val="00EA15E4"/>
    <w:rsid w:val="00EA2585"/>
    <w:rsid w:val="00EA3617"/>
    <w:rsid w:val="00EA4F84"/>
    <w:rsid w:val="00EA52C8"/>
    <w:rsid w:val="00EA560A"/>
    <w:rsid w:val="00EA5794"/>
    <w:rsid w:val="00EA592A"/>
    <w:rsid w:val="00EA6760"/>
    <w:rsid w:val="00EA73BB"/>
    <w:rsid w:val="00EB088E"/>
    <w:rsid w:val="00EB096E"/>
    <w:rsid w:val="00EB16AE"/>
    <w:rsid w:val="00EB1FBF"/>
    <w:rsid w:val="00EB22BE"/>
    <w:rsid w:val="00EB2A65"/>
    <w:rsid w:val="00EB315B"/>
    <w:rsid w:val="00EB334D"/>
    <w:rsid w:val="00EB5D1F"/>
    <w:rsid w:val="00EB5ED4"/>
    <w:rsid w:val="00EB5F65"/>
    <w:rsid w:val="00EB653C"/>
    <w:rsid w:val="00EB7C66"/>
    <w:rsid w:val="00EC0648"/>
    <w:rsid w:val="00EC146E"/>
    <w:rsid w:val="00EC16A1"/>
    <w:rsid w:val="00EC1B20"/>
    <w:rsid w:val="00EC3684"/>
    <w:rsid w:val="00EC3893"/>
    <w:rsid w:val="00EC3B21"/>
    <w:rsid w:val="00EC5521"/>
    <w:rsid w:val="00EC5E22"/>
    <w:rsid w:val="00EC6312"/>
    <w:rsid w:val="00EC7775"/>
    <w:rsid w:val="00ED08E2"/>
    <w:rsid w:val="00ED0935"/>
    <w:rsid w:val="00ED0B2B"/>
    <w:rsid w:val="00ED0C19"/>
    <w:rsid w:val="00ED0CC3"/>
    <w:rsid w:val="00ED1010"/>
    <w:rsid w:val="00ED1C9B"/>
    <w:rsid w:val="00ED1DE4"/>
    <w:rsid w:val="00ED1F6F"/>
    <w:rsid w:val="00ED276A"/>
    <w:rsid w:val="00ED2B47"/>
    <w:rsid w:val="00ED34CB"/>
    <w:rsid w:val="00ED39C2"/>
    <w:rsid w:val="00ED4195"/>
    <w:rsid w:val="00ED4A9C"/>
    <w:rsid w:val="00ED5825"/>
    <w:rsid w:val="00ED6D9E"/>
    <w:rsid w:val="00EE0AB4"/>
    <w:rsid w:val="00EE0F4A"/>
    <w:rsid w:val="00EE120C"/>
    <w:rsid w:val="00EE26B4"/>
    <w:rsid w:val="00EE3654"/>
    <w:rsid w:val="00EE380B"/>
    <w:rsid w:val="00EE477B"/>
    <w:rsid w:val="00EE4FA0"/>
    <w:rsid w:val="00EE539F"/>
    <w:rsid w:val="00EE55B4"/>
    <w:rsid w:val="00EE5B57"/>
    <w:rsid w:val="00EE6895"/>
    <w:rsid w:val="00EE7522"/>
    <w:rsid w:val="00EE7E40"/>
    <w:rsid w:val="00EF18BE"/>
    <w:rsid w:val="00EF1CE6"/>
    <w:rsid w:val="00EF282E"/>
    <w:rsid w:val="00EF32AA"/>
    <w:rsid w:val="00EF374C"/>
    <w:rsid w:val="00EF522C"/>
    <w:rsid w:val="00EF5D1F"/>
    <w:rsid w:val="00EF60CF"/>
    <w:rsid w:val="00EF620D"/>
    <w:rsid w:val="00EF70BB"/>
    <w:rsid w:val="00EF79B7"/>
    <w:rsid w:val="00F00528"/>
    <w:rsid w:val="00F005EC"/>
    <w:rsid w:val="00F0181B"/>
    <w:rsid w:val="00F01A52"/>
    <w:rsid w:val="00F02318"/>
    <w:rsid w:val="00F0304D"/>
    <w:rsid w:val="00F045F4"/>
    <w:rsid w:val="00F05060"/>
    <w:rsid w:val="00F055B0"/>
    <w:rsid w:val="00F059DD"/>
    <w:rsid w:val="00F065B5"/>
    <w:rsid w:val="00F0701E"/>
    <w:rsid w:val="00F07A13"/>
    <w:rsid w:val="00F10B64"/>
    <w:rsid w:val="00F10C84"/>
    <w:rsid w:val="00F125AE"/>
    <w:rsid w:val="00F128BD"/>
    <w:rsid w:val="00F14F9B"/>
    <w:rsid w:val="00F21BFC"/>
    <w:rsid w:val="00F21F88"/>
    <w:rsid w:val="00F22078"/>
    <w:rsid w:val="00F231F8"/>
    <w:rsid w:val="00F234FB"/>
    <w:rsid w:val="00F24B1F"/>
    <w:rsid w:val="00F24F22"/>
    <w:rsid w:val="00F2668D"/>
    <w:rsid w:val="00F2677E"/>
    <w:rsid w:val="00F27ACC"/>
    <w:rsid w:val="00F302A9"/>
    <w:rsid w:val="00F31428"/>
    <w:rsid w:val="00F32C35"/>
    <w:rsid w:val="00F33F95"/>
    <w:rsid w:val="00F36A56"/>
    <w:rsid w:val="00F41217"/>
    <w:rsid w:val="00F41F3A"/>
    <w:rsid w:val="00F42340"/>
    <w:rsid w:val="00F42723"/>
    <w:rsid w:val="00F4295B"/>
    <w:rsid w:val="00F44F63"/>
    <w:rsid w:val="00F460BE"/>
    <w:rsid w:val="00F477D7"/>
    <w:rsid w:val="00F51700"/>
    <w:rsid w:val="00F54589"/>
    <w:rsid w:val="00F55432"/>
    <w:rsid w:val="00F55B17"/>
    <w:rsid w:val="00F55D73"/>
    <w:rsid w:val="00F56BA2"/>
    <w:rsid w:val="00F56E1C"/>
    <w:rsid w:val="00F57091"/>
    <w:rsid w:val="00F604B5"/>
    <w:rsid w:val="00F60606"/>
    <w:rsid w:val="00F609A0"/>
    <w:rsid w:val="00F61A39"/>
    <w:rsid w:val="00F62FEA"/>
    <w:rsid w:val="00F63CFA"/>
    <w:rsid w:val="00F66F93"/>
    <w:rsid w:val="00F67795"/>
    <w:rsid w:val="00F677E6"/>
    <w:rsid w:val="00F70C90"/>
    <w:rsid w:val="00F70F12"/>
    <w:rsid w:val="00F71088"/>
    <w:rsid w:val="00F715C6"/>
    <w:rsid w:val="00F71ECC"/>
    <w:rsid w:val="00F72839"/>
    <w:rsid w:val="00F73514"/>
    <w:rsid w:val="00F750F0"/>
    <w:rsid w:val="00F7671C"/>
    <w:rsid w:val="00F76A66"/>
    <w:rsid w:val="00F77684"/>
    <w:rsid w:val="00F800B3"/>
    <w:rsid w:val="00F80441"/>
    <w:rsid w:val="00F807FE"/>
    <w:rsid w:val="00F80C1F"/>
    <w:rsid w:val="00F81C5F"/>
    <w:rsid w:val="00F8263D"/>
    <w:rsid w:val="00F83209"/>
    <w:rsid w:val="00F83B88"/>
    <w:rsid w:val="00F85B10"/>
    <w:rsid w:val="00F87D09"/>
    <w:rsid w:val="00F90747"/>
    <w:rsid w:val="00F912F3"/>
    <w:rsid w:val="00F93344"/>
    <w:rsid w:val="00F9478E"/>
    <w:rsid w:val="00F953B0"/>
    <w:rsid w:val="00F956EC"/>
    <w:rsid w:val="00F95762"/>
    <w:rsid w:val="00F96C8E"/>
    <w:rsid w:val="00F9743D"/>
    <w:rsid w:val="00FA0038"/>
    <w:rsid w:val="00FA0E5F"/>
    <w:rsid w:val="00FA1C03"/>
    <w:rsid w:val="00FA1F8A"/>
    <w:rsid w:val="00FA379E"/>
    <w:rsid w:val="00FA3C46"/>
    <w:rsid w:val="00FA4741"/>
    <w:rsid w:val="00FA4B9E"/>
    <w:rsid w:val="00FA4E67"/>
    <w:rsid w:val="00FA5871"/>
    <w:rsid w:val="00FA597B"/>
    <w:rsid w:val="00FA61D4"/>
    <w:rsid w:val="00FA638C"/>
    <w:rsid w:val="00FA6656"/>
    <w:rsid w:val="00FA66C1"/>
    <w:rsid w:val="00FA6E98"/>
    <w:rsid w:val="00FA7D38"/>
    <w:rsid w:val="00FB133F"/>
    <w:rsid w:val="00FB14C7"/>
    <w:rsid w:val="00FB14C9"/>
    <w:rsid w:val="00FB290D"/>
    <w:rsid w:val="00FB2E65"/>
    <w:rsid w:val="00FB3AE6"/>
    <w:rsid w:val="00FB4B73"/>
    <w:rsid w:val="00FB668B"/>
    <w:rsid w:val="00FC0338"/>
    <w:rsid w:val="00FC22B4"/>
    <w:rsid w:val="00FC29B0"/>
    <w:rsid w:val="00FC3132"/>
    <w:rsid w:val="00FC36A4"/>
    <w:rsid w:val="00FC3DAE"/>
    <w:rsid w:val="00FC5453"/>
    <w:rsid w:val="00FC5A04"/>
    <w:rsid w:val="00FC5B82"/>
    <w:rsid w:val="00FC62C4"/>
    <w:rsid w:val="00FC7D2C"/>
    <w:rsid w:val="00FD0172"/>
    <w:rsid w:val="00FD02BD"/>
    <w:rsid w:val="00FD1196"/>
    <w:rsid w:val="00FD202B"/>
    <w:rsid w:val="00FD20C8"/>
    <w:rsid w:val="00FD214F"/>
    <w:rsid w:val="00FD2F0F"/>
    <w:rsid w:val="00FD3316"/>
    <w:rsid w:val="00FD418F"/>
    <w:rsid w:val="00FD4618"/>
    <w:rsid w:val="00FD511E"/>
    <w:rsid w:val="00FD72E4"/>
    <w:rsid w:val="00FE0CFB"/>
    <w:rsid w:val="00FE1105"/>
    <w:rsid w:val="00FE121C"/>
    <w:rsid w:val="00FE13FB"/>
    <w:rsid w:val="00FE1511"/>
    <w:rsid w:val="00FE17B8"/>
    <w:rsid w:val="00FE1B32"/>
    <w:rsid w:val="00FE226A"/>
    <w:rsid w:val="00FE2597"/>
    <w:rsid w:val="00FE4A88"/>
    <w:rsid w:val="00FE7F68"/>
    <w:rsid w:val="00FE7FFD"/>
    <w:rsid w:val="00FF074F"/>
    <w:rsid w:val="00FF1264"/>
    <w:rsid w:val="00FF249A"/>
    <w:rsid w:val="00FF2F09"/>
    <w:rsid w:val="00FF4C48"/>
    <w:rsid w:val="00FF4D6C"/>
    <w:rsid w:val="00FF6172"/>
    <w:rsid w:val="00FF7C59"/>
    <w:rsid w:val="00FF7D0D"/>
    <w:rsid w:val="135455FF"/>
    <w:rsid w:val="27762449"/>
    <w:rsid w:val="2FFA3CBE"/>
    <w:rsid w:val="550B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752163A"/>
  <w15:docId w15:val="{2AF7DFE3-EA99-4CB3-AD71-AAED7E68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9" w:qFormat="1"/>
    <w:lsdException w:name="heading 2" w:locked="1" w:semiHidden="1" w:unhideWhenUsed="1" w:qFormat="1"/>
    <w:lsdException w:name="heading 3"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uiPriority="99"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lsdException w:name="toc 2" w:semiHidden="1" w:uiPriority="99"/>
    <w:lsdException w:name="toc 3" w:semiHidden="1" w:uiPriority="99"/>
    <w:lsdException w:name="toc 4" w:semiHidden="1" w:uiPriority="99"/>
    <w:lsdException w:name="toc 5" w:semiHidden="1" w:uiPriority="99"/>
    <w:lsdException w:name="toc 6" w:semiHidden="1" w:uiPriority="99"/>
    <w:lsdException w:name="toc 7" w:semiHidden="1" w:uiPriority="99"/>
    <w:lsdException w:name="toc 8" w:semiHidden="1" w:uiPriority="99"/>
    <w:lsdException w:name="toc 9" w:semiHidden="1" w:uiPriority="99"/>
    <w:lsdException w:name="Normal Indent" w:semiHidden="1" w:uiPriority="99"/>
    <w:lsdException w:name="footnote text" w:semiHidden="1" w:unhideWhenUsed="1"/>
    <w:lsdException w:name="annotation text" w:uiPriority="99"/>
    <w:lsdException w:name="header" w:semiHidden="1" w:uiPriority="99"/>
    <w:lsdException w:name="footer"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lsdException w:name="line number" w:semiHidden="1" w:unhideWhenUsed="1"/>
    <w:lsdException w:name="page number" w:semiHidden="1" w:uiPriority="9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99"/>
    <w:lsdException w:name="Signature" w:semiHidden="1" w:unhideWhenUsed="1"/>
    <w:lsdException w:name="Default Paragraph Font" w:uiPriority="1" w:unhideWhenUsed="1"/>
    <w:lsdException w:name="Body Text" w:uiPriority="99"/>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lsdException w:name="Body Text First Indent" w:semiHidden="1" w:unhideWhenUsed="1"/>
    <w:lsdException w:name="Body Text First Indent 2" w:semiHidden="1" w:unhideWhenUsed="1"/>
    <w:lsdException w:name="Note Heading" w:semiHidden="1" w:uiPriority="99"/>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lsdException w:name="Hyperlink" w:uiPriority="99"/>
    <w:lsdException w:name="FollowedHyperlink" w:semiHidden="1" w:uiPriority="99"/>
    <w:lsdException w:name="Strong" w:locked="1" w:qFormat="1"/>
    <w:lsdException w:name="Emphasis" w:locked="1" w:qFormat="1"/>
    <w:lsdException w:name="Document Map" w:semiHidden="1" w:unhideWhenUsed="1"/>
    <w:lsdException w:name="Plain Text" w:semiHidden="1" w:uiPriority="99"/>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宋体"/>
      <w:kern w:val="2"/>
      <w:sz w:val="21"/>
    </w:rPr>
  </w:style>
  <w:style w:type="paragraph" w:styleId="1">
    <w:name w:val="heading 1"/>
    <w:basedOn w:val="a"/>
    <w:next w:val="a"/>
    <w:link w:val="10"/>
    <w:uiPriority w:val="99"/>
    <w:qFormat/>
    <w:pPr>
      <w:keepNext/>
      <w:spacing w:line="360" w:lineRule="auto"/>
      <w:jc w:val="center"/>
      <w:outlineLvl w:val="0"/>
    </w:pPr>
    <w:rPr>
      <w:b/>
      <w:bCs/>
      <w:kern w:val="52"/>
      <w:sz w:val="26"/>
      <w:szCs w:val="5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paragraph" w:styleId="7">
    <w:name w:val="heading 7"/>
    <w:basedOn w:val="a"/>
    <w:link w:val="70"/>
    <w:uiPriority w:val="99"/>
    <w:qFormat/>
    <w:pPr>
      <w:adjustRightInd w:val="0"/>
      <w:spacing w:line="360" w:lineRule="atLeast"/>
      <w:jc w:val="left"/>
      <w:textAlignment w:val="baseline"/>
      <w:outlineLvl w:val="6"/>
    </w:pPr>
    <w:rPr>
      <w:rFonts w:eastAsia="MingLiU"/>
      <w:kern w:val="0"/>
      <w:sz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Pr>
      <w:b/>
      <w:bCs/>
    </w:rPr>
  </w:style>
  <w:style w:type="paragraph" w:styleId="a4">
    <w:name w:val="annotation text"/>
    <w:basedOn w:val="a"/>
    <w:link w:val="a6"/>
    <w:uiPriority w:val="99"/>
    <w:pPr>
      <w:jc w:val="left"/>
    </w:pPr>
  </w:style>
  <w:style w:type="paragraph" w:styleId="TOC7">
    <w:name w:val="toc 7"/>
    <w:basedOn w:val="a"/>
    <w:next w:val="a"/>
    <w:uiPriority w:val="99"/>
    <w:semiHidden/>
    <w:pPr>
      <w:ind w:left="2880"/>
    </w:pPr>
  </w:style>
  <w:style w:type="paragraph" w:styleId="a7">
    <w:name w:val="Note Heading"/>
    <w:basedOn w:val="a"/>
    <w:next w:val="a"/>
    <w:link w:val="a8"/>
    <w:uiPriority w:val="99"/>
    <w:semiHidden/>
    <w:pPr>
      <w:jc w:val="center"/>
    </w:pPr>
    <w:rPr>
      <w:rFonts w:eastAsia="華康儷簡宋"/>
      <w:sz w:val="26"/>
      <w:lang w:eastAsia="zh-TW"/>
    </w:rPr>
  </w:style>
  <w:style w:type="paragraph" w:styleId="a9">
    <w:name w:val="Normal Indent"/>
    <w:basedOn w:val="a"/>
    <w:uiPriority w:val="99"/>
    <w:semiHidden/>
    <w:pPr>
      <w:tabs>
        <w:tab w:val="left" w:pos="1872"/>
        <w:tab w:val="decimal" w:leader="dot" w:pos="8640"/>
      </w:tabs>
      <w:adjustRightInd w:val="0"/>
      <w:spacing w:line="360" w:lineRule="auto"/>
      <w:ind w:left="480"/>
      <w:jc w:val="left"/>
      <w:textAlignment w:val="baseline"/>
    </w:pPr>
    <w:rPr>
      <w:kern w:val="0"/>
      <w:sz w:val="26"/>
      <w:lang w:eastAsia="zh-TW"/>
    </w:rPr>
  </w:style>
  <w:style w:type="paragraph" w:styleId="aa">
    <w:name w:val="Closing"/>
    <w:basedOn w:val="a"/>
    <w:link w:val="ab"/>
    <w:uiPriority w:val="99"/>
    <w:semiHidden/>
    <w:pPr>
      <w:ind w:left="4320"/>
    </w:pPr>
    <w:rPr>
      <w:rFonts w:eastAsia="華康儷簡宋"/>
      <w:sz w:val="26"/>
      <w:lang w:eastAsia="zh-TW"/>
    </w:rPr>
  </w:style>
  <w:style w:type="paragraph" w:styleId="ac">
    <w:name w:val="Body Text"/>
    <w:basedOn w:val="a"/>
    <w:link w:val="ad"/>
    <w:uiPriority w:val="99"/>
    <w:pPr>
      <w:shd w:val="clear" w:color="auto" w:fill="FFFFFF"/>
      <w:spacing w:after="780" w:line="240" w:lineRule="atLeast"/>
      <w:ind w:hanging="1060"/>
      <w:jc w:val="center"/>
    </w:pPr>
    <w:rPr>
      <w:rFonts w:ascii="宋体"/>
      <w:kern w:val="0"/>
      <w:sz w:val="23"/>
      <w:szCs w:val="23"/>
    </w:rPr>
  </w:style>
  <w:style w:type="paragraph" w:styleId="ae">
    <w:name w:val="Block Text"/>
    <w:basedOn w:val="a"/>
    <w:uiPriority w:val="99"/>
    <w:pPr>
      <w:autoSpaceDE w:val="0"/>
      <w:autoSpaceDN w:val="0"/>
      <w:adjustRightInd w:val="0"/>
      <w:spacing w:line="360" w:lineRule="exact"/>
      <w:ind w:left="960" w:right="26" w:hanging="240"/>
      <w:textAlignment w:val="baseline"/>
    </w:pPr>
    <w:rPr>
      <w:rFonts w:eastAsia="PMingLiU"/>
      <w:kern w:val="0"/>
      <w:sz w:val="24"/>
      <w:szCs w:val="24"/>
      <w:lang w:eastAsia="zh-TW"/>
    </w:rPr>
  </w:style>
  <w:style w:type="paragraph" w:styleId="TOC5">
    <w:name w:val="toc 5"/>
    <w:basedOn w:val="a"/>
    <w:next w:val="a"/>
    <w:uiPriority w:val="99"/>
    <w:semiHidden/>
    <w:pPr>
      <w:ind w:left="1920"/>
    </w:pPr>
  </w:style>
  <w:style w:type="paragraph" w:styleId="TOC3">
    <w:name w:val="toc 3"/>
    <w:basedOn w:val="a"/>
    <w:next w:val="a"/>
    <w:uiPriority w:val="99"/>
    <w:semiHidden/>
    <w:pPr>
      <w:ind w:left="960"/>
    </w:pPr>
  </w:style>
  <w:style w:type="paragraph" w:styleId="af">
    <w:name w:val="Plain Text"/>
    <w:basedOn w:val="a"/>
    <w:link w:val="af0"/>
    <w:uiPriority w:val="99"/>
    <w:semiHidden/>
    <w:rPr>
      <w:rFonts w:ascii="宋体" w:hAnsi="Courier New"/>
    </w:rPr>
  </w:style>
  <w:style w:type="paragraph" w:styleId="TOC8">
    <w:name w:val="toc 8"/>
    <w:basedOn w:val="a"/>
    <w:next w:val="a"/>
    <w:uiPriority w:val="99"/>
    <w:semiHidden/>
    <w:pPr>
      <w:ind w:left="3360"/>
    </w:pPr>
  </w:style>
  <w:style w:type="paragraph" w:styleId="af1">
    <w:name w:val="Date"/>
    <w:basedOn w:val="a"/>
    <w:next w:val="a"/>
    <w:link w:val="af2"/>
    <w:uiPriority w:val="99"/>
    <w:semiHidden/>
    <w:pPr>
      <w:jc w:val="right"/>
    </w:pPr>
  </w:style>
  <w:style w:type="paragraph" w:styleId="af3">
    <w:name w:val="Balloon Text"/>
    <w:basedOn w:val="a"/>
    <w:link w:val="af4"/>
    <w:uiPriority w:val="99"/>
    <w:semiHidden/>
    <w:rPr>
      <w:sz w:val="18"/>
      <w:szCs w:val="18"/>
    </w:rPr>
  </w:style>
  <w:style w:type="paragraph" w:styleId="af5">
    <w:name w:val="footer"/>
    <w:basedOn w:val="a"/>
    <w:link w:val="af6"/>
    <w:uiPriority w:val="99"/>
    <w:pPr>
      <w:tabs>
        <w:tab w:val="center" w:pos="4153"/>
        <w:tab w:val="right" w:pos="8306"/>
      </w:tabs>
      <w:snapToGrid w:val="0"/>
    </w:pPr>
    <w:rPr>
      <w:sz w:val="20"/>
    </w:rPr>
  </w:style>
  <w:style w:type="paragraph" w:styleId="af7">
    <w:name w:val="header"/>
    <w:basedOn w:val="a"/>
    <w:link w:val="af8"/>
    <w:uiPriority w:val="99"/>
    <w:semiHidden/>
    <w:pPr>
      <w:tabs>
        <w:tab w:val="center" w:pos="4153"/>
        <w:tab w:val="right" w:pos="8306"/>
      </w:tabs>
      <w:snapToGrid w:val="0"/>
    </w:pPr>
    <w:rPr>
      <w:sz w:val="20"/>
    </w:rPr>
  </w:style>
  <w:style w:type="paragraph" w:styleId="TOC1">
    <w:name w:val="toc 1"/>
    <w:basedOn w:val="a"/>
    <w:next w:val="a"/>
    <w:uiPriority w:val="99"/>
    <w:pPr>
      <w:tabs>
        <w:tab w:val="left" w:pos="1440"/>
        <w:tab w:val="right" w:leader="dot" w:pos="7920"/>
      </w:tabs>
    </w:pPr>
    <w:rPr>
      <w:sz w:val="26"/>
    </w:rPr>
  </w:style>
  <w:style w:type="paragraph" w:styleId="TOC4">
    <w:name w:val="toc 4"/>
    <w:basedOn w:val="a"/>
    <w:next w:val="a"/>
    <w:uiPriority w:val="99"/>
    <w:semiHidden/>
    <w:pPr>
      <w:ind w:left="1440"/>
    </w:pPr>
  </w:style>
  <w:style w:type="paragraph" w:styleId="TOC6">
    <w:name w:val="toc 6"/>
    <w:basedOn w:val="a"/>
    <w:next w:val="a"/>
    <w:uiPriority w:val="99"/>
    <w:semiHidden/>
    <w:pPr>
      <w:ind w:left="2400"/>
    </w:pPr>
  </w:style>
  <w:style w:type="paragraph" w:styleId="TOC2">
    <w:name w:val="toc 2"/>
    <w:basedOn w:val="a"/>
    <w:next w:val="a"/>
    <w:uiPriority w:val="99"/>
    <w:semiHidden/>
    <w:pPr>
      <w:ind w:left="480"/>
    </w:pPr>
  </w:style>
  <w:style w:type="paragraph" w:styleId="TOC9">
    <w:name w:val="toc 9"/>
    <w:basedOn w:val="a"/>
    <w:next w:val="a"/>
    <w:uiPriority w:val="99"/>
    <w:semiHidden/>
    <w:pPr>
      <w:ind w:left="3840"/>
    </w:pPr>
  </w:style>
  <w:style w:type="character" w:styleId="af9">
    <w:name w:val="page number"/>
    <w:basedOn w:val="a0"/>
    <w:uiPriority w:val="99"/>
    <w:semiHidden/>
    <w:rPr>
      <w:rFonts w:cs="Times New Roman"/>
    </w:rPr>
  </w:style>
  <w:style w:type="character" w:styleId="afa">
    <w:name w:val="FollowedHyperlink"/>
    <w:basedOn w:val="a0"/>
    <w:uiPriority w:val="99"/>
    <w:semiHidden/>
    <w:rPr>
      <w:rFonts w:cs="Times New Roman"/>
      <w:color w:val="800080"/>
      <w:u w:val="single"/>
    </w:rPr>
  </w:style>
  <w:style w:type="character" w:styleId="afb">
    <w:name w:val="Hyperlink"/>
    <w:basedOn w:val="a0"/>
    <w:uiPriority w:val="99"/>
    <w:rPr>
      <w:rFonts w:eastAsia="宋体" w:cs="Times New Roman"/>
      <w:color w:val="auto"/>
      <w:sz w:val="26"/>
      <w:u w:val="single"/>
    </w:rPr>
  </w:style>
  <w:style w:type="character" w:styleId="afc">
    <w:name w:val="annotation reference"/>
    <w:basedOn w:val="a0"/>
    <w:uiPriority w:val="99"/>
    <w:semiHidden/>
    <w:rPr>
      <w:rFonts w:cs="Times New Roman"/>
      <w:sz w:val="21"/>
    </w:rPr>
  </w:style>
  <w:style w:type="table" w:styleId="afd">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簡英"/>
    <w:basedOn w:val="7"/>
    <w:uiPriority w:val="99"/>
    <w:pPr>
      <w:outlineLvl w:val="9"/>
    </w:pPr>
    <w:rPr>
      <w:rFonts w:ascii="CF-簡秀宋體" w:eastAsia="CF-簡秀宋體"/>
    </w:rPr>
  </w:style>
  <w:style w:type="paragraph" w:customStyle="1" w:styleId="times">
    <w:name w:val="繁times"/>
    <w:basedOn w:val="7"/>
    <w:uiPriority w:val="99"/>
    <w:pPr>
      <w:outlineLvl w:val="9"/>
    </w:pPr>
    <w:rPr>
      <w:rFonts w:ascii="MingLiU"/>
    </w:rPr>
  </w:style>
  <w:style w:type="paragraph" w:customStyle="1" w:styleId="aff">
    <w:name w:val="繁英"/>
    <w:basedOn w:val="7"/>
    <w:uiPriority w:val="99"/>
    <w:pPr>
      <w:outlineLvl w:val="9"/>
    </w:pPr>
    <w:rPr>
      <w:rFonts w:ascii="MingLiU"/>
    </w:rPr>
  </w:style>
  <w:style w:type="paragraph" w:customStyle="1" w:styleId="11">
    <w:name w:val="列表段落1"/>
    <w:basedOn w:val="a"/>
    <w:uiPriority w:val="99"/>
    <w:qFormat/>
    <w:pPr>
      <w:ind w:firstLineChars="200" w:firstLine="420"/>
    </w:pPr>
  </w:style>
  <w:style w:type="character" w:customStyle="1" w:styleId="10">
    <w:name w:val="标题 1 字符"/>
    <w:basedOn w:val="a0"/>
    <w:link w:val="1"/>
    <w:uiPriority w:val="9"/>
    <w:rPr>
      <w:rFonts w:eastAsia="宋体"/>
      <w:b/>
      <w:bCs/>
      <w:kern w:val="44"/>
      <w:sz w:val="44"/>
      <w:szCs w:val="44"/>
    </w:rPr>
  </w:style>
  <w:style w:type="character" w:customStyle="1" w:styleId="30">
    <w:name w:val="标题 3 字符"/>
    <w:basedOn w:val="a0"/>
    <w:link w:val="3"/>
    <w:uiPriority w:val="99"/>
    <w:semiHidden/>
    <w:locked/>
    <w:rPr>
      <w:rFonts w:eastAsia="宋体"/>
      <w:b/>
      <w:kern w:val="2"/>
      <w:sz w:val="32"/>
    </w:rPr>
  </w:style>
  <w:style w:type="character" w:customStyle="1" w:styleId="70">
    <w:name w:val="标题 7 字符"/>
    <w:basedOn w:val="a0"/>
    <w:link w:val="7"/>
    <w:uiPriority w:val="9"/>
    <w:semiHidden/>
    <w:rPr>
      <w:rFonts w:eastAsia="宋体"/>
      <w:b/>
      <w:bCs/>
      <w:sz w:val="24"/>
      <w:szCs w:val="24"/>
    </w:rPr>
  </w:style>
  <w:style w:type="character" w:customStyle="1" w:styleId="af0">
    <w:name w:val="纯文本 字符"/>
    <w:basedOn w:val="a0"/>
    <w:link w:val="af"/>
    <w:uiPriority w:val="99"/>
    <w:semiHidden/>
    <w:rPr>
      <w:rFonts w:ascii="宋体" w:eastAsia="宋体" w:hAnsi="Courier New" w:cs="Courier New"/>
      <w:szCs w:val="21"/>
    </w:rPr>
  </w:style>
  <w:style w:type="character" w:customStyle="1" w:styleId="af8">
    <w:name w:val="页眉 字符"/>
    <w:basedOn w:val="a0"/>
    <w:link w:val="af7"/>
    <w:uiPriority w:val="99"/>
    <w:semiHidden/>
    <w:rPr>
      <w:rFonts w:eastAsia="宋体"/>
      <w:sz w:val="18"/>
      <w:szCs w:val="18"/>
    </w:rPr>
  </w:style>
  <w:style w:type="character" w:customStyle="1" w:styleId="af6">
    <w:name w:val="页脚 字符"/>
    <w:basedOn w:val="a0"/>
    <w:link w:val="af5"/>
    <w:uiPriority w:val="99"/>
    <w:locked/>
    <w:rPr>
      <w:rFonts w:eastAsia="宋体"/>
      <w:kern w:val="2"/>
    </w:rPr>
  </w:style>
  <w:style w:type="character" w:customStyle="1" w:styleId="af2">
    <w:name w:val="日期 字符"/>
    <w:basedOn w:val="a0"/>
    <w:link w:val="af1"/>
    <w:uiPriority w:val="99"/>
    <w:semiHidden/>
    <w:rPr>
      <w:rFonts w:eastAsia="宋体"/>
      <w:szCs w:val="20"/>
    </w:rPr>
  </w:style>
  <w:style w:type="character" w:customStyle="1" w:styleId="a8">
    <w:name w:val="注释标题 字符"/>
    <w:basedOn w:val="a0"/>
    <w:link w:val="a7"/>
    <w:uiPriority w:val="99"/>
    <w:semiHidden/>
    <w:rPr>
      <w:rFonts w:eastAsia="宋体"/>
      <w:szCs w:val="20"/>
    </w:rPr>
  </w:style>
  <w:style w:type="character" w:customStyle="1" w:styleId="ab">
    <w:name w:val="结束语 字符"/>
    <w:basedOn w:val="a0"/>
    <w:link w:val="aa"/>
    <w:uiPriority w:val="99"/>
    <w:semiHidden/>
    <w:rPr>
      <w:rFonts w:eastAsia="宋体"/>
      <w:szCs w:val="20"/>
    </w:rPr>
  </w:style>
  <w:style w:type="character" w:customStyle="1" w:styleId="a6">
    <w:name w:val="批注文字 字符"/>
    <w:basedOn w:val="a0"/>
    <w:link w:val="a4"/>
    <w:uiPriority w:val="99"/>
    <w:locked/>
    <w:rPr>
      <w:rFonts w:eastAsia="宋体"/>
      <w:kern w:val="2"/>
      <w:sz w:val="21"/>
    </w:rPr>
  </w:style>
  <w:style w:type="character" w:customStyle="1" w:styleId="a5">
    <w:name w:val="批注主题 字符"/>
    <w:basedOn w:val="a6"/>
    <w:link w:val="a3"/>
    <w:uiPriority w:val="99"/>
    <w:semiHidden/>
    <w:locked/>
    <w:rPr>
      <w:rFonts w:eastAsia="宋体"/>
      <w:b/>
      <w:kern w:val="2"/>
      <w:sz w:val="21"/>
    </w:rPr>
  </w:style>
  <w:style w:type="character" w:customStyle="1" w:styleId="af4">
    <w:name w:val="批注框文本 字符"/>
    <w:basedOn w:val="a0"/>
    <w:link w:val="af3"/>
    <w:uiPriority w:val="99"/>
    <w:semiHidden/>
    <w:locked/>
    <w:rPr>
      <w:rFonts w:eastAsia="宋体"/>
      <w:kern w:val="2"/>
      <w:sz w:val="18"/>
    </w:rPr>
  </w:style>
  <w:style w:type="character" w:customStyle="1" w:styleId="12">
    <w:name w:val="批注引用1"/>
    <w:uiPriority w:val="99"/>
    <w:rPr>
      <w:sz w:val="21"/>
    </w:rPr>
  </w:style>
  <w:style w:type="character" w:customStyle="1" w:styleId="ad">
    <w:name w:val="正文文本 字符"/>
    <w:link w:val="ac"/>
    <w:uiPriority w:val="99"/>
    <w:locked/>
    <w:rPr>
      <w:rFonts w:ascii="宋体" w:eastAsia="宋体"/>
      <w:sz w:val="23"/>
      <w:shd w:val="clear" w:color="auto" w:fill="FFFFFF"/>
    </w:rPr>
  </w:style>
  <w:style w:type="character" w:customStyle="1" w:styleId="-1pt">
    <w:name w:val="正文文本 + 间距 -1 pt"/>
    <w:uiPriority w:val="99"/>
    <w:rPr>
      <w:rFonts w:ascii="宋体" w:eastAsia="宋体"/>
      <w:spacing w:val="-20"/>
      <w:sz w:val="23"/>
      <w:shd w:val="clear" w:color="auto" w:fill="FFFFFF"/>
    </w:rPr>
  </w:style>
  <w:style w:type="character" w:customStyle="1" w:styleId="BodyTextChar1">
    <w:name w:val="Body Text Char1"/>
    <w:basedOn w:val="a0"/>
    <w:uiPriority w:val="99"/>
    <w:semiHidden/>
    <w:rPr>
      <w:rFonts w:eastAsia="宋体"/>
      <w:szCs w:val="20"/>
    </w:rPr>
  </w:style>
  <w:style w:type="character" w:customStyle="1" w:styleId="Char">
    <w:name w:val="正文文本 Char"/>
    <w:uiPriority w:val="99"/>
    <w:semiHidden/>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3642</Words>
  <Characters>20765</Characters>
  <Application>Microsoft Office Word</Application>
  <DocSecurity>0</DocSecurity>
  <Lines>173</Lines>
  <Paragraphs>48</Paragraphs>
  <ScaleCrop>false</ScaleCrop>
  <Company>Toshiba</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股权转让合同</dc:title>
  <dc:subject>汇源股权转让</dc:subject>
  <dc:creator>RDHY</dc:creator>
  <cp:lastModifiedBy>1 1</cp:lastModifiedBy>
  <cp:revision>1</cp:revision>
  <cp:lastPrinted>2013-06-10T04:51:00Z</cp:lastPrinted>
  <dcterms:created xsi:type="dcterms:W3CDTF">2013-06-28T06:03:00Z</dcterms:created>
  <dcterms:modified xsi:type="dcterms:W3CDTF">2019-10-26T18:12:00Z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